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80E" w:rsidRDefault="009F71CD">
      <w:pPr>
        <w:keepNext/>
        <w:pBdr>
          <w:top w:val="nil"/>
          <w:left w:val="nil"/>
          <w:bottom w:val="nil"/>
          <w:right w:val="nil"/>
          <w:between w:val="nil"/>
        </w:pBdr>
        <w:spacing w:after="240"/>
        <w:jc w:val="both"/>
        <w:rPr>
          <w:rFonts w:ascii="Arial" w:eastAsia="Arial" w:hAnsi="Arial" w:cs="Arial"/>
          <w:b/>
          <w:smallCaps/>
          <w:color w:val="000000"/>
          <w:sz w:val="22"/>
          <w:szCs w:val="22"/>
        </w:rPr>
      </w:pPr>
      <w:bookmarkStart w:id="0" w:name="_gjdgxs" w:colFirst="0" w:colLast="0"/>
      <w:bookmarkStart w:id="1" w:name="_GoBack"/>
      <w:bookmarkEnd w:id="0"/>
      <w:bookmarkEnd w:id="1"/>
      <w:r>
        <w:rPr>
          <w:rFonts w:ascii="Arial" w:eastAsia="Arial" w:hAnsi="Arial" w:cs="Arial"/>
          <w:b/>
          <w:smallCaps/>
          <w:color w:val="000000"/>
          <w:sz w:val="22"/>
          <w:szCs w:val="22"/>
        </w:rPr>
        <w:t xml:space="preserve">SCHEDULE 7 – Key performance indicators </w:t>
      </w:r>
    </w:p>
    <w:p w:rsidR="0017480E" w:rsidRDefault="0017480E">
      <w:pPr>
        <w:rPr>
          <w:rFonts w:ascii="Arial" w:eastAsia="Arial" w:hAnsi="Arial" w:cs="Arial"/>
        </w:rPr>
      </w:pPr>
    </w:p>
    <w:p w:rsidR="0017480E" w:rsidRDefault="009F71CD">
      <w:pPr>
        <w:spacing w:after="230" w:line="360" w:lineRule="auto"/>
        <w:jc w:val="both"/>
        <w:rPr>
          <w:rFonts w:ascii="Arial" w:eastAsia="Arial" w:hAnsi="Arial" w:cs="Arial"/>
          <w:sz w:val="22"/>
          <w:szCs w:val="22"/>
        </w:rPr>
      </w:pPr>
      <w:r>
        <w:rPr>
          <w:rFonts w:ascii="Arial" w:eastAsia="Arial" w:hAnsi="Arial" w:cs="Arial"/>
          <w:sz w:val="22"/>
          <w:szCs w:val="22"/>
        </w:rPr>
        <w:t>KPIs will be awarded a “Red”, “Amber” or “Green” depending on whether the relevant KPI has been met, partially met, or failed as measured by the scoring mechanism below. The outcome of this assessment will be used by the Authority for contract management purposes. Specifically, these matters will be considered by the Parties as part of the MI (management information) dashboard, Monthly Operational Review Meeting and Framework Review Meeting pursuant to and as defined in Schedule 6. This is without prejudice to any of the Authority’s other rights and obligations under this Framework Agreement in relation to any failure of the Supplier to meet one or more KPIs.</w:t>
      </w:r>
    </w:p>
    <w:tbl>
      <w:tblPr>
        <w:tblStyle w:val="a"/>
        <w:tblW w:w="10635" w:type="dxa"/>
        <w:tblInd w:w="88" w:type="dxa"/>
        <w:tblLayout w:type="fixed"/>
        <w:tblLook w:val="0400" w:firstRow="0" w:lastRow="0" w:firstColumn="0" w:lastColumn="0" w:noHBand="0" w:noVBand="1"/>
      </w:tblPr>
      <w:tblGrid>
        <w:gridCol w:w="4875"/>
        <w:gridCol w:w="990"/>
        <w:gridCol w:w="1110"/>
        <w:gridCol w:w="975"/>
        <w:gridCol w:w="585"/>
        <w:gridCol w:w="615"/>
        <w:gridCol w:w="300"/>
        <w:gridCol w:w="585"/>
        <w:gridCol w:w="600"/>
      </w:tblGrid>
      <w:tr w:rsidR="0017480E">
        <w:trPr>
          <w:trHeight w:val="600"/>
        </w:trPr>
        <w:tc>
          <w:tcPr>
            <w:tcW w:w="4875" w:type="dxa"/>
            <w:tcBorders>
              <w:top w:val="single" w:sz="4" w:space="0" w:color="000000"/>
              <w:left w:val="single" w:sz="4" w:space="0" w:color="000000"/>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rPr>
            </w:pPr>
            <w:r>
              <w:rPr>
                <w:rFonts w:ascii="Arial" w:eastAsia="Arial" w:hAnsi="Arial" w:cs="Arial"/>
                <w:b/>
              </w:rPr>
              <w:t>Customer Service Scorecard</w:t>
            </w:r>
          </w:p>
        </w:tc>
        <w:tc>
          <w:tcPr>
            <w:tcW w:w="3075" w:type="dxa"/>
            <w:gridSpan w:val="3"/>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rPr>
            </w:pPr>
            <w:r>
              <w:rPr>
                <w:rFonts w:ascii="Arial" w:eastAsia="Arial" w:hAnsi="Arial" w:cs="Arial"/>
                <w:b/>
              </w:rPr>
              <w:t>Service measure and KPI</w:t>
            </w:r>
          </w:p>
        </w:tc>
        <w:tc>
          <w:tcPr>
            <w:tcW w:w="585" w:type="dxa"/>
            <w:tcBorders>
              <w:top w:val="single" w:sz="4" w:space="0" w:color="000000"/>
              <w:left w:val="single" w:sz="4" w:space="0" w:color="000000"/>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Apr</w:t>
            </w:r>
          </w:p>
        </w:tc>
        <w:tc>
          <w:tcPr>
            <w:tcW w:w="615" w:type="dxa"/>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May</w:t>
            </w:r>
          </w:p>
        </w:tc>
        <w:tc>
          <w:tcPr>
            <w:tcW w:w="300" w:type="dxa"/>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w:t>
            </w:r>
          </w:p>
        </w:tc>
        <w:tc>
          <w:tcPr>
            <w:tcW w:w="585" w:type="dxa"/>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Feb</w:t>
            </w:r>
          </w:p>
        </w:tc>
        <w:tc>
          <w:tcPr>
            <w:tcW w:w="600" w:type="dxa"/>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Mar</w:t>
            </w:r>
          </w:p>
        </w:tc>
      </w:tr>
      <w:tr w:rsidR="0017480E">
        <w:trPr>
          <w:trHeight w:val="9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rsidP="00A11DBD">
            <w:pPr>
              <w:rPr>
                <w:rFonts w:ascii="Arial" w:eastAsia="Arial" w:hAnsi="Arial" w:cs="Arial"/>
                <w:color w:val="222222"/>
                <w:sz w:val="18"/>
                <w:szCs w:val="18"/>
              </w:rPr>
            </w:pPr>
            <w:r>
              <w:rPr>
                <w:rFonts w:ascii="Arial" w:eastAsia="Arial" w:hAnsi="Arial" w:cs="Arial"/>
                <w:color w:val="222222"/>
                <w:sz w:val="18"/>
                <w:szCs w:val="18"/>
              </w:rPr>
              <w:t>Invoices to be provided to the Customer by the billing date set out in the relevant Customer Contract immediately following the Supply Month. Where not achieved, details of the reason, resolution &amp; unbilled consumption to be sent to the Authority and the Customer.</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100-98%</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rPr>
                <w:rFonts w:ascii="Arial" w:eastAsia="Arial" w:hAnsi="Arial" w:cs="Arial"/>
                <w:color w:val="222222"/>
                <w:sz w:val="18"/>
                <w:szCs w:val="18"/>
              </w:rPr>
            </w:pPr>
            <w:r>
              <w:rPr>
                <w:rFonts w:ascii="Arial" w:eastAsia="Arial" w:hAnsi="Arial" w:cs="Arial"/>
                <w:color w:val="222222"/>
                <w:sz w:val="18"/>
                <w:szCs w:val="18"/>
              </w:rPr>
              <w:t xml:space="preserve">Monthly billing accuracy - % of bills where no valid </w:t>
            </w:r>
          </w:p>
          <w:p w:rsidR="0017480E" w:rsidRDefault="009F71CD">
            <w:pPr>
              <w:rPr>
                <w:rFonts w:ascii="Arial" w:eastAsia="Arial" w:hAnsi="Arial" w:cs="Arial"/>
                <w:color w:val="222222"/>
                <w:sz w:val="18"/>
                <w:szCs w:val="18"/>
              </w:rPr>
            </w:pPr>
            <w:r>
              <w:rPr>
                <w:rFonts w:ascii="Arial" w:eastAsia="Arial" w:hAnsi="Arial" w:cs="Arial"/>
                <w:color w:val="222222"/>
                <w:sz w:val="18"/>
                <w:szCs w:val="18"/>
              </w:rPr>
              <w:t>challenge has been made by Customers to the acc</w:t>
            </w:r>
            <w:r w:rsidR="00A11DBD">
              <w:rPr>
                <w:rFonts w:ascii="Arial" w:eastAsia="Arial" w:hAnsi="Arial" w:cs="Arial"/>
                <w:color w:val="222222"/>
                <w:sz w:val="18"/>
                <w:szCs w:val="18"/>
              </w:rPr>
              <w:t>uracy of an invoice (tracked a M</w:t>
            </w:r>
            <w:r>
              <w:rPr>
                <w:rFonts w:ascii="Arial" w:eastAsia="Arial" w:hAnsi="Arial" w:cs="Arial"/>
                <w:color w:val="222222"/>
                <w:sz w:val="18"/>
                <w:szCs w:val="18"/>
              </w:rPr>
              <w:t>onth in arrears)</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100-95%</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 xml:space="preserve"> &lt;95-90%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b/>
                <w:color w:val="FF0000"/>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FFFFFF"/>
            <w:vAlign w:val="center"/>
          </w:tcPr>
          <w:p w:rsidR="0017480E" w:rsidRDefault="00A11DBD">
            <w:pPr>
              <w:rPr>
                <w:rFonts w:ascii="Arial" w:eastAsia="Arial" w:hAnsi="Arial" w:cs="Arial"/>
                <w:sz w:val="18"/>
                <w:szCs w:val="18"/>
              </w:rPr>
            </w:pPr>
            <w:r>
              <w:rPr>
                <w:rFonts w:ascii="Arial" w:eastAsia="Arial" w:hAnsi="Arial" w:cs="Arial"/>
                <w:sz w:val="18"/>
                <w:szCs w:val="18"/>
              </w:rPr>
              <w:t>Unbilled &gt;3 M</w:t>
            </w:r>
            <w:r w:rsidR="009F71CD">
              <w:rPr>
                <w:rFonts w:ascii="Arial" w:eastAsia="Arial" w:hAnsi="Arial" w:cs="Arial"/>
                <w:sz w:val="18"/>
                <w:szCs w:val="18"/>
              </w:rPr>
              <w:t>onths</w:t>
            </w:r>
            <w:r w:rsidR="009F71CD">
              <w:t xml:space="preserve"> - </w:t>
            </w:r>
            <w:r w:rsidR="009F71CD">
              <w:rPr>
                <w:rFonts w:ascii="Arial" w:eastAsia="Arial" w:hAnsi="Arial" w:cs="Arial"/>
                <w:sz w:val="18"/>
                <w:szCs w:val="18"/>
              </w:rPr>
              <w:t xml:space="preserve">% across all 3 </w:t>
            </w:r>
            <w:r w:rsidR="00F61B64">
              <w:rPr>
                <w:rFonts w:ascii="Arial" w:eastAsia="Arial" w:hAnsi="Arial" w:cs="Arial"/>
                <w:sz w:val="18"/>
                <w:szCs w:val="18"/>
              </w:rPr>
              <w:t>red, amber &amp; green (</w:t>
            </w:r>
            <w:r w:rsidR="009F71CD">
              <w:rPr>
                <w:rFonts w:ascii="Arial" w:eastAsia="Arial" w:hAnsi="Arial" w:cs="Arial"/>
                <w:sz w:val="18"/>
                <w:szCs w:val="18"/>
              </w:rPr>
              <w:t>RAG</w:t>
            </w:r>
            <w:r w:rsidR="00F61B64">
              <w:rPr>
                <w:rFonts w:ascii="Arial" w:eastAsia="Arial" w:hAnsi="Arial" w:cs="Arial"/>
                <w:sz w:val="18"/>
                <w:szCs w:val="18"/>
              </w:rPr>
              <w:t>)</w:t>
            </w:r>
            <w:r w:rsidR="009F71CD">
              <w:rPr>
                <w:rFonts w:ascii="Arial" w:eastAsia="Arial" w:hAnsi="Arial" w:cs="Arial"/>
                <w:sz w:val="18"/>
                <w:szCs w:val="18"/>
              </w:rPr>
              <w:t xml:space="preserve"> elements and the measurement of what is ou</w:t>
            </w:r>
            <w:r>
              <w:rPr>
                <w:rFonts w:ascii="Arial" w:eastAsia="Arial" w:hAnsi="Arial" w:cs="Arial"/>
                <w:sz w:val="18"/>
                <w:szCs w:val="18"/>
              </w:rPr>
              <w:t>tstanding which is more than 3 M</w:t>
            </w:r>
            <w:r w:rsidR="009F71CD">
              <w:rPr>
                <w:rFonts w:ascii="Arial" w:eastAsia="Arial" w:hAnsi="Arial" w:cs="Arial"/>
                <w:sz w:val="18"/>
                <w:szCs w:val="18"/>
              </w:rPr>
              <w:t>onths old. For example: January invoices (based on Dec consumption) still not sent out by April.</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0-0.5%</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&gt;0.5-1.5%</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&gt;1.5%</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46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Customer Services (non-au</w:t>
            </w:r>
            <w:r w:rsidR="00F61B64">
              <w:rPr>
                <w:rFonts w:ascii="Arial" w:eastAsia="Arial" w:hAnsi="Arial" w:cs="Arial"/>
                <w:sz w:val="18"/>
                <w:szCs w:val="18"/>
              </w:rPr>
              <w:t>tomated) responses to Customer q</w:t>
            </w:r>
            <w:r>
              <w:rPr>
                <w:rFonts w:ascii="Arial" w:eastAsia="Arial" w:hAnsi="Arial" w:cs="Arial"/>
                <w:sz w:val="18"/>
                <w:szCs w:val="18"/>
              </w:rPr>
              <w:t>ueries within 2 Working Days</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100-95%</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&lt;95-90%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46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Where Complaints have been received, they will be positively acknowledged to the Autho</w:t>
            </w:r>
            <w:r w:rsidR="00F61B64">
              <w:rPr>
                <w:rFonts w:ascii="Arial" w:eastAsia="Arial" w:hAnsi="Arial" w:cs="Arial"/>
                <w:sz w:val="18"/>
                <w:szCs w:val="18"/>
              </w:rPr>
              <w:t>rity and the Customer within 1 Working D</w:t>
            </w:r>
            <w:r>
              <w:rPr>
                <w:rFonts w:ascii="Arial" w:eastAsia="Arial" w:hAnsi="Arial" w:cs="Arial"/>
                <w:sz w:val="18"/>
                <w:szCs w:val="18"/>
              </w:rPr>
              <w:t>ay.</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100-99%</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&lt;99-90%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48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All Sites within the Customer Portfolio to be registered with the Supplier by the relevant Earliest Supply Start Date, subject to outgoing Supplier objections.</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100-99%</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&lt;99-90%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48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Failed registrations including notice of objections and rejections to be notified to the Customer within 2 Working Days of receipt by the Supplier.</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100-95%</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&lt;95-90%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38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480E" w:rsidRDefault="009F71CD">
            <w:pPr>
              <w:jc w:val="both"/>
              <w:rPr>
                <w:rFonts w:ascii="Arial" w:eastAsia="Arial" w:hAnsi="Arial" w:cs="Arial"/>
                <w:color w:val="222222"/>
                <w:sz w:val="18"/>
                <w:szCs w:val="18"/>
              </w:rPr>
            </w:pPr>
            <w:r>
              <w:rPr>
                <w:rFonts w:ascii="Arial" w:eastAsia="Arial" w:hAnsi="Arial" w:cs="Arial"/>
                <w:color w:val="222222"/>
                <w:sz w:val="18"/>
                <w:szCs w:val="18"/>
              </w:rPr>
              <w:t>Total Number of billed accounts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rPr>
                <w:rFonts w:ascii="Arial" w:eastAsia="Arial" w:hAnsi="Arial" w:cs="Arial"/>
                <w:color w:val="222222"/>
                <w:sz w:val="18"/>
                <w:szCs w:val="18"/>
              </w:rPr>
            </w:pPr>
            <w:r>
              <w:rPr>
                <w:rFonts w:ascii="Arial" w:eastAsia="Arial" w:hAnsi="Arial" w:cs="Arial"/>
                <w:color w:val="222222"/>
                <w:sz w:val="18"/>
                <w:szCs w:val="18"/>
              </w:rPr>
              <w:t>Monthly unbilled value</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F61B64">
            <w:pPr>
              <w:rPr>
                <w:rFonts w:ascii="Arial" w:eastAsia="Arial" w:hAnsi="Arial" w:cs="Arial"/>
                <w:sz w:val="18"/>
                <w:szCs w:val="18"/>
              </w:rPr>
            </w:pPr>
            <w:r>
              <w:rPr>
                <w:rFonts w:ascii="Arial" w:eastAsia="Arial" w:hAnsi="Arial" w:cs="Arial"/>
                <w:sz w:val="18"/>
                <w:szCs w:val="18"/>
              </w:rPr>
              <w:t>Total number of q</w:t>
            </w:r>
            <w:r w:rsidR="009F71CD">
              <w:rPr>
                <w:rFonts w:ascii="Arial" w:eastAsia="Arial" w:hAnsi="Arial" w:cs="Arial"/>
                <w:sz w:val="18"/>
                <w:szCs w:val="18"/>
              </w:rPr>
              <w:t>ueries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rsidP="00F61B64">
            <w:pPr>
              <w:rPr>
                <w:rFonts w:ascii="Arial" w:eastAsia="Arial" w:hAnsi="Arial" w:cs="Arial"/>
                <w:sz w:val="18"/>
                <w:szCs w:val="18"/>
              </w:rPr>
            </w:pPr>
            <w:r>
              <w:rPr>
                <w:rFonts w:ascii="Arial" w:eastAsia="Arial" w:hAnsi="Arial" w:cs="Arial"/>
                <w:sz w:val="18"/>
                <w:szCs w:val="18"/>
              </w:rPr>
              <w:t>Of which are written correspondence</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Of which are emails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Of which are telephone calls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Of which are web chat</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of telephone calls answered within 20 seconds.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Number of Complaints per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Number of disputed invoices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Number of non-AMR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of non-AMR Meters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F61B64">
            <w:pPr>
              <w:rPr>
                <w:rFonts w:ascii="Arial" w:eastAsia="Arial" w:hAnsi="Arial" w:cs="Arial"/>
                <w:sz w:val="18"/>
                <w:szCs w:val="18"/>
              </w:rPr>
            </w:pPr>
            <w:r>
              <w:rPr>
                <w:rFonts w:ascii="Arial" w:eastAsia="Arial" w:hAnsi="Arial" w:cs="Arial"/>
                <w:sz w:val="18"/>
                <w:szCs w:val="18"/>
              </w:rPr>
              <w:t>Number of accounts in q</w:t>
            </w:r>
            <w:r w:rsidR="00F37264">
              <w:rPr>
                <w:rFonts w:ascii="Arial" w:eastAsia="Arial" w:hAnsi="Arial" w:cs="Arial"/>
                <w:sz w:val="18"/>
                <w:szCs w:val="18"/>
              </w:rPr>
              <w:t>uery &gt; 3 M</w:t>
            </w:r>
            <w:r w:rsidR="009F71CD">
              <w:rPr>
                <w:rFonts w:ascii="Arial" w:eastAsia="Arial" w:hAnsi="Arial" w:cs="Arial"/>
                <w:sz w:val="18"/>
                <w:szCs w:val="18"/>
              </w:rPr>
              <w:t>onths old</w:t>
            </w:r>
          </w:p>
        </w:tc>
        <w:tc>
          <w:tcPr>
            <w:tcW w:w="990" w:type="dxa"/>
            <w:tcBorders>
              <w:top w:val="nil"/>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nil"/>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nil"/>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F61B64">
            <w:pPr>
              <w:rPr>
                <w:rFonts w:ascii="Arial" w:eastAsia="Arial" w:hAnsi="Arial" w:cs="Arial"/>
                <w:sz w:val="18"/>
                <w:szCs w:val="18"/>
              </w:rPr>
            </w:pPr>
            <w:r>
              <w:rPr>
                <w:rFonts w:ascii="Arial" w:eastAsia="Arial" w:hAnsi="Arial" w:cs="Arial"/>
                <w:sz w:val="18"/>
                <w:szCs w:val="18"/>
              </w:rPr>
              <w:t>Number of accounts in q</w:t>
            </w:r>
            <w:r w:rsidR="00F37264">
              <w:rPr>
                <w:rFonts w:ascii="Arial" w:eastAsia="Arial" w:hAnsi="Arial" w:cs="Arial"/>
                <w:sz w:val="18"/>
                <w:szCs w:val="18"/>
              </w:rPr>
              <w:t>uery &lt; 3 M</w:t>
            </w:r>
            <w:r w:rsidR="009F71CD">
              <w:rPr>
                <w:rFonts w:ascii="Arial" w:eastAsia="Arial" w:hAnsi="Arial" w:cs="Arial"/>
                <w:sz w:val="18"/>
                <w:szCs w:val="18"/>
              </w:rPr>
              <w:t>onths old</w:t>
            </w:r>
          </w:p>
        </w:tc>
        <w:tc>
          <w:tcPr>
            <w:tcW w:w="990" w:type="dxa"/>
            <w:tcBorders>
              <w:top w:val="nil"/>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nil"/>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nil"/>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600"/>
        </w:trPr>
        <w:tc>
          <w:tcPr>
            <w:tcW w:w="4875" w:type="dxa"/>
            <w:tcBorders>
              <w:top w:val="nil"/>
              <w:left w:val="single" w:sz="4" w:space="0" w:color="000000"/>
              <w:bottom w:val="single" w:sz="4" w:space="0" w:color="000000"/>
              <w:right w:val="single" w:sz="4" w:space="0" w:color="000000"/>
            </w:tcBorders>
            <w:shd w:val="clear" w:color="auto" w:fill="C4BD97"/>
            <w:vAlign w:val="center"/>
          </w:tcPr>
          <w:p w:rsidR="0017480E" w:rsidRDefault="009F71CD">
            <w:pPr>
              <w:rPr>
                <w:rFonts w:ascii="Arial" w:eastAsia="Arial" w:hAnsi="Arial" w:cs="Arial"/>
                <w:b/>
                <w:sz w:val="18"/>
                <w:szCs w:val="18"/>
              </w:rPr>
            </w:pPr>
            <w:r>
              <w:rPr>
                <w:rFonts w:ascii="Arial" w:eastAsia="Arial" w:hAnsi="Arial" w:cs="Arial"/>
                <w:b/>
                <w:sz w:val="18"/>
                <w:szCs w:val="18"/>
              </w:rPr>
              <w:t>Operational Scorecard</w:t>
            </w:r>
          </w:p>
        </w:tc>
        <w:tc>
          <w:tcPr>
            <w:tcW w:w="3075" w:type="dxa"/>
            <w:gridSpan w:val="3"/>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58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61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300" w:type="dxa"/>
            <w:tcBorders>
              <w:top w:val="nil"/>
              <w:left w:val="nil"/>
              <w:bottom w:val="nil"/>
              <w:right w:val="nil"/>
            </w:tcBorders>
          </w:tcPr>
          <w:p w:rsidR="0017480E" w:rsidRDefault="0017480E">
            <w:pPr>
              <w:jc w:val="center"/>
              <w:rPr>
                <w:rFonts w:ascii="Arial" w:eastAsia="Arial" w:hAnsi="Arial" w:cs="Arial"/>
                <w:b/>
                <w:sz w:val="18"/>
                <w:szCs w:val="18"/>
              </w:rPr>
            </w:pPr>
          </w:p>
        </w:tc>
        <w:tc>
          <w:tcPr>
            <w:tcW w:w="585" w:type="dxa"/>
            <w:tcBorders>
              <w:top w:val="nil"/>
              <w:left w:val="nil"/>
              <w:bottom w:val="nil"/>
              <w:right w:val="nil"/>
            </w:tcBorders>
          </w:tcPr>
          <w:p w:rsidR="0017480E" w:rsidRDefault="0017480E">
            <w:pPr>
              <w:jc w:val="center"/>
              <w:rPr>
                <w:rFonts w:ascii="Arial" w:eastAsia="Arial" w:hAnsi="Arial" w:cs="Arial"/>
                <w:b/>
                <w:sz w:val="18"/>
                <w:szCs w:val="18"/>
              </w:rPr>
            </w:pPr>
          </w:p>
        </w:tc>
        <w:tc>
          <w:tcPr>
            <w:tcW w:w="600" w:type="dxa"/>
            <w:tcBorders>
              <w:top w:val="nil"/>
              <w:left w:val="nil"/>
              <w:bottom w:val="nil"/>
              <w:right w:val="nil"/>
            </w:tcBorders>
          </w:tcPr>
          <w:p w:rsidR="0017480E" w:rsidRDefault="0017480E">
            <w:pPr>
              <w:jc w:val="center"/>
              <w:rPr>
                <w:rFonts w:ascii="Arial" w:eastAsia="Arial" w:hAnsi="Arial" w:cs="Arial"/>
                <w:b/>
                <w:sz w:val="18"/>
                <w:szCs w:val="18"/>
              </w:rPr>
            </w:pPr>
          </w:p>
        </w:tc>
      </w:tr>
      <w:tr w:rsidR="0017480E">
        <w:trPr>
          <w:trHeight w:val="70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496763">
            <w:pPr>
              <w:rPr>
                <w:rFonts w:ascii="Arial" w:eastAsia="Arial" w:hAnsi="Arial" w:cs="Arial"/>
                <w:sz w:val="18"/>
                <w:szCs w:val="18"/>
              </w:rPr>
            </w:pPr>
            <w:r>
              <w:rPr>
                <w:rFonts w:ascii="Arial" w:eastAsia="Arial" w:hAnsi="Arial" w:cs="Arial"/>
                <w:sz w:val="18"/>
                <w:szCs w:val="18"/>
              </w:rPr>
              <w:t>Management information d</w:t>
            </w:r>
            <w:r w:rsidR="009F71CD">
              <w:rPr>
                <w:rFonts w:ascii="Arial" w:eastAsia="Arial" w:hAnsi="Arial" w:cs="Arial"/>
                <w:sz w:val="18"/>
                <w:szCs w:val="18"/>
              </w:rPr>
              <w:t>ashboard  to be sent by 5th of Month or next Working Day if weekend</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17480E" w:rsidRDefault="00A11DBD">
            <w:pPr>
              <w:jc w:val="center"/>
              <w:rPr>
                <w:rFonts w:ascii="Arial" w:eastAsia="Arial" w:hAnsi="Arial" w:cs="Arial"/>
                <w:sz w:val="18"/>
                <w:szCs w:val="18"/>
              </w:rPr>
            </w:pPr>
            <w:r>
              <w:rPr>
                <w:rFonts w:ascii="Arial" w:eastAsia="Arial" w:hAnsi="Arial" w:cs="Arial"/>
                <w:sz w:val="18"/>
                <w:szCs w:val="18"/>
              </w:rPr>
              <w:t>Sent by 5th of M</w:t>
            </w:r>
            <w:r w:rsidR="009F71CD">
              <w:rPr>
                <w:rFonts w:ascii="Arial" w:eastAsia="Arial" w:hAnsi="Arial" w:cs="Arial"/>
                <w:sz w:val="18"/>
                <w:szCs w:val="18"/>
              </w:rPr>
              <w:t>onth</w:t>
            </w:r>
          </w:p>
        </w:tc>
        <w:tc>
          <w:tcPr>
            <w:tcW w:w="1110" w:type="dxa"/>
            <w:tcBorders>
              <w:top w:val="single" w:sz="4" w:space="0" w:color="000000"/>
              <w:left w:val="nil"/>
              <w:bottom w:val="nil"/>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975" w:type="dxa"/>
            <w:tcBorders>
              <w:top w:val="single" w:sz="4" w:space="0" w:color="000000"/>
              <w:left w:val="nil"/>
              <w:bottom w:val="nil"/>
              <w:right w:val="single" w:sz="4" w:space="0" w:color="000000"/>
            </w:tcBorders>
            <w:shd w:val="clear" w:color="auto" w:fill="FF0000"/>
            <w:vAlign w:val="center"/>
          </w:tcPr>
          <w:p w:rsidR="0017480E" w:rsidRDefault="00A11DBD">
            <w:pPr>
              <w:jc w:val="center"/>
              <w:rPr>
                <w:rFonts w:ascii="Arial" w:eastAsia="Arial" w:hAnsi="Arial" w:cs="Arial"/>
                <w:sz w:val="18"/>
                <w:szCs w:val="18"/>
              </w:rPr>
            </w:pPr>
            <w:r>
              <w:rPr>
                <w:rFonts w:ascii="Arial" w:eastAsia="Arial" w:hAnsi="Arial" w:cs="Arial"/>
                <w:sz w:val="18"/>
                <w:szCs w:val="18"/>
              </w:rPr>
              <w:t>Not received by 5th of M</w:t>
            </w:r>
            <w:r w:rsidR="009F71CD">
              <w:rPr>
                <w:rFonts w:ascii="Arial" w:eastAsia="Arial" w:hAnsi="Arial" w:cs="Arial"/>
                <w:sz w:val="18"/>
                <w:szCs w:val="18"/>
              </w:rPr>
              <w:t>onth</w:t>
            </w:r>
          </w:p>
        </w:tc>
        <w:tc>
          <w:tcPr>
            <w:tcW w:w="585" w:type="dxa"/>
            <w:tcBorders>
              <w:top w:val="single" w:sz="4" w:space="0" w:color="000000"/>
              <w:left w:val="single" w:sz="4" w:space="0" w:color="000000"/>
              <w:bottom w:val="nil"/>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nil"/>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Monthly invoice report sent </w:t>
            </w:r>
            <w:r w:rsidR="00F37264">
              <w:rPr>
                <w:rFonts w:ascii="Arial" w:eastAsia="Arial" w:hAnsi="Arial" w:cs="Arial"/>
                <w:sz w:val="18"/>
                <w:szCs w:val="18"/>
              </w:rPr>
              <w:t>to the Authority by 5th of the M</w:t>
            </w:r>
            <w:r>
              <w:rPr>
                <w:rFonts w:ascii="Arial" w:eastAsia="Arial" w:hAnsi="Arial" w:cs="Arial"/>
                <w:sz w:val="18"/>
                <w:szCs w:val="18"/>
              </w:rPr>
              <w:t>onth or next Working Day if weekend</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17480E" w:rsidRDefault="00A11DBD">
            <w:pPr>
              <w:jc w:val="center"/>
              <w:rPr>
                <w:rFonts w:ascii="Arial" w:eastAsia="Arial" w:hAnsi="Arial" w:cs="Arial"/>
                <w:sz w:val="18"/>
                <w:szCs w:val="18"/>
              </w:rPr>
            </w:pPr>
            <w:r>
              <w:rPr>
                <w:rFonts w:ascii="Arial" w:eastAsia="Arial" w:hAnsi="Arial" w:cs="Arial"/>
                <w:sz w:val="18"/>
                <w:szCs w:val="18"/>
              </w:rPr>
              <w:t>Sent by 5th of M</w:t>
            </w:r>
            <w:r w:rsidR="009F71CD">
              <w:rPr>
                <w:rFonts w:ascii="Arial" w:eastAsia="Arial" w:hAnsi="Arial" w:cs="Arial"/>
                <w:sz w:val="18"/>
                <w:szCs w:val="18"/>
              </w:rPr>
              <w:t>onth</w:t>
            </w:r>
          </w:p>
        </w:tc>
        <w:tc>
          <w:tcPr>
            <w:tcW w:w="1110" w:type="dxa"/>
            <w:tcBorders>
              <w:top w:val="single" w:sz="4" w:space="0" w:color="000000"/>
              <w:left w:val="nil"/>
              <w:bottom w:val="nil"/>
              <w:right w:val="single" w:sz="4" w:space="0" w:color="000000"/>
            </w:tcBorders>
            <w:shd w:val="clear" w:color="auto" w:fill="FF9900"/>
            <w:vAlign w:val="center"/>
          </w:tcPr>
          <w:p w:rsidR="0017480E" w:rsidRDefault="0017480E">
            <w:pPr>
              <w:jc w:val="center"/>
              <w:rPr>
                <w:rFonts w:ascii="Arial" w:eastAsia="Arial" w:hAnsi="Arial" w:cs="Arial"/>
                <w:sz w:val="18"/>
                <w:szCs w:val="18"/>
              </w:rPr>
            </w:pPr>
          </w:p>
        </w:tc>
        <w:tc>
          <w:tcPr>
            <w:tcW w:w="975" w:type="dxa"/>
            <w:tcBorders>
              <w:top w:val="single" w:sz="4" w:space="0" w:color="000000"/>
              <w:left w:val="nil"/>
              <w:bottom w:val="nil"/>
              <w:right w:val="single" w:sz="4" w:space="0" w:color="000000"/>
            </w:tcBorders>
            <w:shd w:val="clear" w:color="auto" w:fill="FF0000"/>
            <w:vAlign w:val="center"/>
          </w:tcPr>
          <w:p w:rsidR="0017480E" w:rsidRDefault="00A11DBD">
            <w:pPr>
              <w:jc w:val="center"/>
              <w:rPr>
                <w:rFonts w:ascii="Arial" w:eastAsia="Arial" w:hAnsi="Arial" w:cs="Arial"/>
                <w:sz w:val="18"/>
                <w:szCs w:val="18"/>
              </w:rPr>
            </w:pPr>
            <w:r>
              <w:rPr>
                <w:rFonts w:ascii="Arial" w:eastAsia="Arial" w:hAnsi="Arial" w:cs="Arial"/>
                <w:sz w:val="18"/>
                <w:szCs w:val="18"/>
              </w:rPr>
              <w:t>Not received by 5th of M</w:t>
            </w:r>
            <w:r w:rsidR="009F71CD">
              <w:rPr>
                <w:rFonts w:ascii="Arial" w:eastAsia="Arial" w:hAnsi="Arial" w:cs="Arial"/>
                <w:sz w:val="18"/>
                <w:szCs w:val="18"/>
              </w:rPr>
              <w:t>onth</w:t>
            </w:r>
          </w:p>
        </w:tc>
        <w:tc>
          <w:tcPr>
            <w:tcW w:w="585" w:type="dxa"/>
            <w:tcBorders>
              <w:top w:val="single" w:sz="4" w:space="0" w:color="000000"/>
              <w:left w:val="single" w:sz="4" w:space="0" w:color="000000"/>
              <w:bottom w:val="nil"/>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nil"/>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nil"/>
            </w:tcBorders>
            <w:vAlign w:val="center"/>
          </w:tcPr>
          <w:p w:rsidR="0017480E" w:rsidRDefault="009F71CD" w:rsidP="00A11DBD">
            <w:pPr>
              <w:rPr>
                <w:rFonts w:ascii="Arial" w:eastAsia="Arial" w:hAnsi="Arial" w:cs="Arial"/>
                <w:sz w:val="18"/>
                <w:szCs w:val="18"/>
              </w:rPr>
            </w:pPr>
            <w:r>
              <w:rPr>
                <w:rFonts w:ascii="Arial" w:eastAsia="Arial" w:hAnsi="Arial" w:cs="Arial"/>
                <w:sz w:val="18"/>
                <w:szCs w:val="18"/>
              </w:rPr>
              <w:lastRenderedPageBreak/>
              <w:t xml:space="preserve">Monthly commission report sent to the Authority by 5th of the </w:t>
            </w:r>
            <w:r w:rsidR="00A11DBD">
              <w:rPr>
                <w:rFonts w:ascii="Arial" w:eastAsia="Arial" w:hAnsi="Arial" w:cs="Arial"/>
                <w:sz w:val="18"/>
                <w:szCs w:val="18"/>
              </w:rPr>
              <w:t>M</w:t>
            </w:r>
            <w:r>
              <w:rPr>
                <w:rFonts w:ascii="Arial" w:eastAsia="Arial" w:hAnsi="Arial" w:cs="Arial"/>
                <w:sz w:val="18"/>
                <w:szCs w:val="18"/>
              </w:rPr>
              <w:t>onth or next Working Day if weekend</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17480E" w:rsidRDefault="009F71CD" w:rsidP="00A11DBD">
            <w:pPr>
              <w:jc w:val="center"/>
              <w:rPr>
                <w:rFonts w:ascii="Arial" w:eastAsia="Arial" w:hAnsi="Arial" w:cs="Arial"/>
                <w:sz w:val="18"/>
                <w:szCs w:val="18"/>
              </w:rPr>
            </w:pPr>
            <w:r>
              <w:rPr>
                <w:rFonts w:ascii="Arial" w:eastAsia="Arial" w:hAnsi="Arial" w:cs="Arial"/>
                <w:sz w:val="18"/>
                <w:szCs w:val="18"/>
              </w:rPr>
              <w:t xml:space="preserve">Sent buy 5th of </w:t>
            </w:r>
            <w:r w:rsidR="00A11DBD">
              <w:rPr>
                <w:rFonts w:ascii="Arial" w:eastAsia="Arial" w:hAnsi="Arial" w:cs="Arial"/>
                <w:sz w:val="18"/>
                <w:szCs w:val="18"/>
              </w:rPr>
              <w:t>M</w:t>
            </w:r>
            <w:r>
              <w:rPr>
                <w:rFonts w:ascii="Arial" w:eastAsia="Arial" w:hAnsi="Arial" w:cs="Arial"/>
                <w:sz w:val="18"/>
                <w:szCs w:val="18"/>
              </w:rPr>
              <w:t>onth</w:t>
            </w:r>
          </w:p>
        </w:tc>
        <w:tc>
          <w:tcPr>
            <w:tcW w:w="1110" w:type="dxa"/>
            <w:tcBorders>
              <w:top w:val="single" w:sz="4" w:space="0" w:color="000000"/>
              <w:left w:val="nil"/>
              <w:bottom w:val="nil"/>
              <w:right w:val="single" w:sz="4" w:space="0" w:color="000000"/>
            </w:tcBorders>
            <w:shd w:val="clear" w:color="auto" w:fill="FF9900"/>
            <w:vAlign w:val="center"/>
          </w:tcPr>
          <w:p w:rsidR="0017480E" w:rsidRDefault="0017480E">
            <w:pPr>
              <w:jc w:val="center"/>
              <w:rPr>
                <w:rFonts w:ascii="Arial" w:eastAsia="Arial" w:hAnsi="Arial" w:cs="Arial"/>
                <w:sz w:val="18"/>
                <w:szCs w:val="18"/>
              </w:rPr>
            </w:pPr>
          </w:p>
        </w:tc>
        <w:tc>
          <w:tcPr>
            <w:tcW w:w="975" w:type="dxa"/>
            <w:tcBorders>
              <w:top w:val="single" w:sz="4" w:space="0" w:color="000000"/>
              <w:left w:val="nil"/>
              <w:bottom w:val="nil"/>
              <w:right w:val="single" w:sz="4" w:space="0" w:color="000000"/>
            </w:tcBorders>
            <w:shd w:val="clear" w:color="auto" w:fill="FF0000"/>
            <w:vAlign w:val="center"/>
          </w:tcPr>
          <w:p w:rsidR="0017480E" w:rsidRDefault="009F71CD" w:rsidP="00A11DBD">
            <w:pPr>
              <w:jc w:val="center"/>
              <w:rPr>
                <w:rFonts w:ascii="Arial" w:eastAsia="Arial" w:hAnsi="Arial" w:cs="Arial"/>
                <w:sz w:val="18"/>
                <w:szCs w:val="18"/>
              </w:rPr>
            </w:pPr>
            <w:r>
              <w:rPr>
                <w:rFonts w:ascii="Arial" w:eastAsia="Arial" w:hAnsi="Arial" w:cs="Arial"/>
                <w:sz w:val="18"/>
                <w:szCs w:val="18"/>
              </w:rPr>
              <w:t xml:space="preserve">Not received by 5th of </w:t>
            </w:r>
            <w:r w:rsidR="00A11DBD">
              <w:rPr>
                <w:rFonts w:ascii="Arial" w:eastAsia="Arial" w:hAnsi="Arial" w:cs="Arial"/>
                <w:sz w:val="18"/>
                <w:szCs w:val="18"/>
              </w:rPr>
              <w:t>M</w:t>
            </w:r>
            <w:r>
              <w:rPr>
                <w:rFonts w:ascii="Arial" w:eastAsia="Arial" w:hAnsi="Arial" w:cs="Arial"/>
                <w:sz w:val="18"/>
                <w:szCs w:val="18"/>
              </w:rPr>
              <w:t>onth</w:t>
            </w:r>
          </w:p>
        </w:tc>
        <w:tc>
          <w:tcPr>
            <w:tcW w:w="585" w:type="dxa"/>
            <w:tcBorders>
              <w:top w:val="single" w:sz="4" w:space="0" w:color="000000"/>
              <w:left w:val="single" w:sz="4" w:space="0" w:color="000000"/>
              <w:bottom w:val="single" w:sz="8" w:space="0" w:color="000000"/>
              <w:right w:val="single" w:sz="4" w:space="0" w:color="000000"/>
            </w:tcBorders>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nil"/>
              <w:right w:val="single" w:sz="4" w:space="0" w:color="000000"/>
            </w:tcBorders>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nil"/>
            </w:tcBorders>
            <w:vAlign w:val="center"/>
          </w:tcPr>
          <w:p w:rsidR="0017480E" w:rsidRDefault="009F71CD">
            <w:pPr>
              <w:rPr>
                <w:rFonts w:ascii="Arial" w:eastAsia="Arial" w:hAnsi="Arial" w:cs="Arial"/>
                <w:sz w:val="18"/>
                <w:szCs w:val="18"/>
              </w:rPr>
            </w:pPr>
            <w:bookmarkStart w:id="2" w:name="_30j0zll" w:colFirst="0" w:colLast="0"/>
            <w:bookmarkEnd w:id="2"/>
            <w:r>
              <w:rPr>
                <w:rFonts w:ascii="Arial" w:eastAsia="Arial" w:hAnsi="Arial" w:cs="Arial"/>
                <w:sz w:val="18"/>
                <w:szCs w:val="18"/>
              </w:rPr>
              <w:t>Customer Commission Invoice to be paid by the Supplier to the Authority within twenty (20) Working Days of the date of issue</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Paid within twenty Working Days</w:t>
            </w:r>
          </w:p>
        </w:tc>
        <w:tc>
          <w:tcPr>
            <w:tcW w:w="1110" w:type="dxa"/>
            <w:tcBorders>
              <w:top w:val="single" w:sz="4" w:space="0" w:color="000000"/>
              <w:left w:val="nil"/>
              <w:bottom w:val="nil"/>
              <w:right w:val="single" w:sz="4" w:space="0" w:color="000000"/>
            </w:tcBorders>
            <w:shd w:val="clear" w:color="auto" w:fill="FF9900"/>
            <w:vAlign w:val="center"/>
          </w:tcPr>
          <w:p w:rsidR="0017480E" w:rsidRDefault="0017480E">
            <w:pPr>
              <w:jc w:val="center"/>
              <w:rPr>
                <w:rFonts w:ascii="Arial" w:eastAsia="Arial" w:hAnsi="Arial" w:cs="Arial"/>
                <w:sz w:val="18"/>
                <w:szCs w:val="18"/>
              </w:rPr>
            </w:pPr>
          </w:p>
        </w:tc>
        <w:tc>
          <w:tcPr>
            <w:tcW w:w="975" w:type="dxa"/>
            <w:tcBorders>
              <w:top w:val="single" w:sz="4" w:space="0" w:color="000000"/>
              <w:left w:val="nil"/>
              <w:bottom w:val="nil"/>
              <w:right w:val="single" w:sz="8"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Not paid within twenty Working Days</w:t>
            </w:r>
          </w:p>
        </w:tc>
        <w:tc>
          <w:tcPr>
            <w:tcW w:w="585" w:type="dxa"/>
            <w:tcBorders>
              <w:top w:val="single" w:sz="8" w:space="0" w:color="000000"/>
              <w:left w:val="single" w:sz="8" w:space="0" w:color="000000"/>
              <w:bottom w:val="single" w:sz="8" w:space="0" w:color="000000"/>
              <w:right w:val="single" w:sz="8" w:space="0" w:color="000000"/>
            </w:tcBorders>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single" w:sz="8" w:space="0" w:color="000000"/>
              <w:bottom w:val="nil"/>
              <w:right w:val="single" w:sz="4" w:space="0" w:color="000000"/>
            </w:tcBorders>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496763">
            <w:pPr>
              <w:rPr>
                <w:rFonts w:ascii="Arial" w:eastAsia="Arial" w:hAnsi="Arial" w:cs="Arial"/>
                <w:sz w:val="18"/>
                <w:szCs w:val="18"/>
              </w:rPr>
            </w:pPr>
            <w:r>
              <w:rPr>
                <w:rFonts w:ascii="Arial" w:eastAsia="Arial" w:hAnsi="Arial" w:cs="Arial"/>
                <w:sz w:val="18"/>
                <w:szCs w:val="18"/>
              </w:rPr>
              <w:t>Interim P</w:t>
            </w:r>
            <w:r w:rsidR="009F71CD">
              <w:rPr>
                <w:rFonts w:ascii="Arial" w:eastAsia="Arial" w:hAnsi="Arial" w:cs="Arial"/>
                <w:sz w:val="18"/>
                <w:szCs w:val="18"/>
              </w:rPr>
              <w:t>rice requests submitted within the weekly price report to be prov</w:t>
            </w:r>
            <w:r>
              <w:rPr>
                <w:rFonts w:ascii="Arial" w:eastAsia="Arial" w:hAnsi="Arial" w:cs="Arial"/>
                <w:sz w:val="18"/>
                <w:szCs w:val="18"/>
              </w:rPr>
              <w:t>ided to the Authority within 7 Working D</w:t>
            </w:r>
            <w:r w:rsidR="009F71CD">
              <w:rPr>
                <w:rFonts w:ascii="Arial" w:eastAsia="Arial" w:hAnsi="Arial" w:cs="Arial"/>
                <w:sz w:val="18"/>
                <w:szCs w:val="18"/>
              </w:rPr>
              <w:t>ays of receipt of the weekly price report, subject to all relevant information being available to Supplier</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100-98%</w:t>
            </w:r>
          </w:p>
        </w:tc>
        <w:tc>
          <w:tcPr>
            <w:tcW w:w="1110" w:type="dxa"/>
            <w:tcBorders>
              <w:top w:val="single" w:sz="4" w:space="0" w:color="000000"/>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single" w:sz="4" w:space="0" w:color="000000"/>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single" w:sz="8"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Interim Prices submitted at any other time to be provided to the Authority within three Working Days for a single Site and within seven Working Days for group Sites.</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100-98%</w:t>
            </w:r>
          </w:p>
        </w:tc>
        <w:tc>
          <w:tcPr>
            <w:tcW w:w="1110" w:type="dxa"/>
            <w:tcBorders>
              <w:top w:val="single" w:sz="4" w:space="0" w:color="000000"/>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single" w:sz="4" w:space="0" w:color="000000"/>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rsidP="00496763">
            <w:pPr>
              <w:rPr>
                <w:rFonts w:ascii="Arial" w:eastAsia="Arial" w:hAnsi="Arial" w:cs="Arial"/>
                <w:sz w:val="18"/>
                <w:szCs w:val="18"/>
              </w:rPr>
            </w:pPr>
            <w:r>
              <w:rPr>
                <w:rFonts w:ascii="Arial" w:eastAsia="Arial" w:hAnsi="Arial" w:cs="Arial"/>
                <w:sz w:val="18"/>
                <w:szCs w:val="18"/>
              </w:rPr>
              <w:t>On completion/sign off of the price setting round prices Customers and the Authority are to be advised within 10 Working Days from the completion of same.</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100-98%</w:t>
            </w:r>
          </w:p>
        </w:tc>
        <w:tc>
          <w:tcPr>
            <w:tcW w:w="1110" w:type="dxa"/>
            <w:tcBorders>
              <w:top w:val="single" w:sz="4" w:space="0" w:color="000000"/>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single" w:sz="4" w:space="0" w:color="000000"/>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9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Customer Contracts to be populated with the individual Customer details and metering point information and issued to the Customers prior to the Earliest Supply Start Date for such Customer.  This excludes any backdated requirements as requested by the Authority.</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100-98%</w:t>
            </w:r>
          </w:p>
        </w:tc>
        <w:tc>
          <w:tcPr>
            <w:tcW w:w="1110" w:type="dxa"/>
            <w:tcBorders>
              <w:top w:val="single" w:sz="4" w:space="0" w:color="000000"/>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single" w:sz="4" w:space="0" w:color="000000"/>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number of Customers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number of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number of DM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number of NDM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Forecasted Volume (kWh)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Annual Consumption (kWh)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F37264">
            <w:pPr>
              <w:rPr>
                <w:rFonts w:ascii="Arial" w:eastAsia="Arial" w:hAnsi="Arial" w:cs="Arial"/>
                <w:sz w:val="18"/>
                <w:szCs w:val="18"/>
              </w:rPr>
            </w:pPr>
            <w:r>
              <w:rPr>
                <w:rFonts w:ascii="Arial" w:eastAsia="Arial" w:hAnsi="Arial" w:cs="Arial"/>
                <w:sz w:val="18"/>
                <w:szCs w:val="18"/>
              </w:rPr>
              <w:t>Invoiced</w:t>
            </w:r>
            <w:r w:rsidR="009F71CD">
              <w:rPr>
                <w:rFonts w:ascii="Arial" w:eastAsia="Arial" w:hAnsi="Arial" w:cs="Arial"/>
                <w:sz w:val="18"/>
                <w:szCs w:val="18"/>
              </w:rPr>
              <w:t xml:space="preserve"> Monthly Consumption (kWh)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F37264" w:rsidP="00A11DBD">
            <w:pPr>
              <w:rPr>
                <w:rFonts w:ascii="Arial" w:eastAsia="Arial" w:hAnsi="Arial" w:cs="Arial"/>
                <w:sz w:val="18"/>
                <w:szCs w:val="18"/>
              </w:rPr>
            </w:pPr>
            <w:r>
              <w:rPr>
                <w:rFonts w:ascii="Arial" w:eastAsia="Arial" w:hAnsi="Arial" w:cs="Arial"/>
                <w:sz w:val="18"/>
                <w:szCs w:val="18"/>
              </w:rPr>
              <w:t xml:space="preserve">Customer Commission </w:t>
            </w:r>
            <w:r w:rsidR="00A11DBD">
              <w:rPr>
                <w:rFonts w:ascii="Arial" w:eastAsia="Arial" w:hAnsi="Arial" w:cs="Arial"/>
                <w:sz w:val="18"/>
                <w:szCs w:val="18"/>
              </w:rPr>
              <w:t>a</w:t>
            </w:r>
            <w:r>
              <w:rPr>
                <w:rFonts w:ascii="Arial" w:eastAsia="Arial" w:hAnsi="Arial" w:cs="Arial"/>
                <w:sz w:val="18"/>
                <w:szCs w:val="18"/>
              </w:rPr>
              <w:t xml:space="preserve">nnual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A11DBD" w:rsidP="00A11DBD">
            <w:pPr>
              <w:rPr>
                <w:rFonts w:ascii="Arial" w:eastAsia="Arial" w:hAnsi="Arial" w:cs="Arial"/>
                <w:sz w:val="18"/>
                <w:szCs w:val="18"/>
              </w:rPr>
            </w:pPr>
            <w:r>
              <w:rPr>
                <w:rFonts w:ascii="Arial" w:eastAsia="Arial" w:hAnsi="Arial" w:cs="Arial"/>
                <w:sz w:val="18"/>
                <w:szCs w:val="18"/>
              </w:rPr>
              <w:t>Customer Commission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Number of Meters difference between contracted and supplied</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Forecasted Volume difference between contracted and supplied (kWh)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Additional Meters registered in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rsidP="00A11DBD">
            <w:pPr>
              <w:rPr>
                <w:rFonts w:ascii="Arial" w:eastAsia="Arial" w:hAnsi="Arial" w:cs="Arial"/>
                <w:sz w:val="18"/>
                <w:szCs w:val="18"/>
              </w:rPr>
            </w:pPr>
            <w:r>
              <w:rPr>
                <w:rFonts w:ascii="Arial" w:eastAsia="Arial" w:hAnsi="Arial" w:cs="Arial"/>
                <w:sz w:val="18"/>
                <w:szCs w:val="18"/>
              </w:rPr>
              <w:t xml:space="preserve">Additional </w:t>
            </w:r>
            <w:r w:rsidR="00A11DBD">
              <w:rPr>
                <w:rFonts w:ascii="Arial" w:eastAsia="Arial" w:hAnsi="Arial" w:cs="Arial"/>
                <w:sz w:val="18"/>
                <w:szCs w:val="18"/>
              </w:rPr>
              <w:t>v</w:t>
            </w:r>
            <w:r>
              <w:rPr>
                <w:rFonts w:ascii="Arial" w:eastAsia="Arial" w:hAnsi="Arial" w:cs="Arial"/>
                <w:sz w:val="18"/>
                <w:szCs w:val="18"/>
              </w:rPr>
              <w:t>olume registered in Month (kWh)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rsidP="00A11DBD">
            <w:pPr>
              <w:rPr>
                <w:rFonts w:ascii="Arial" w:eastAsia="Arial" w:hAnsi="Arial" w:cs="Arial"/>
                <w:sz w:val="18"/>
                <w:szCs w:val="18"/>
              </w:rPr>
            </w:pPr>
            <w:r>
              <w:rPr>
                <w:rFonts w:ascii="Arial" w:eastAsia="Arial" w:hAnsi="Arial" w:cs="Arial"/>
                <w:sz w:val="18"/>
                <w:szCs w:val="18"/>
              </w:rPr>
              <w:t xml:space="preserve">Additional registered </w:t>
            </w:r>
            <w:r w:rsidR="00A11DBD">
              <w:rPr>
                <w:rFonts w:ascii="Arial" w:eastAsia="Arial" w:hAnsi="Arial" w:cs="Arial"/>
                <w:sz w:val="18"/>
                <w:szCs w:val="18"/>
              </w:rPr>
              <w:t>annual v</w:t>
            </w:r>
            <w:r>
              <w:rPr>
                <w:rFonts w:ascii="Arial" w:eastAsia="Arial" w:hAnsi="Arial" w:cs="Arial"/>
                <w:sz w:val="18"/>
                <w:szCs w:val="18"/>
              </w:rPr>
              <w:t>alue</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lastRenderedPageBreak/>
              <w:t>Meters change of ownership in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Meters lost in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600"/>
        </w:trPr>
        <w:tc>
          <w:tcPr>
            <w:tcW w:w="4875" w:type="dxa"/>
            <w:tcBorders>
              <w:top w:val="nil"/>
              <w:left w:val="single" w:sz="4" w:space="0" w:color="000000"/>
              <w:bottom w:val="single" w:sz="4" w:space="0" w:color="000000"/>
              <w:right w:val="single" w:sz="4" w:space="0" w:color="000000"/>
            </w:tcBorders>
            <w:shd w:val="clear" w:color="auto" w:fill="C4BD97"/>
            <w:vAlign w:val="center"/>
          </w:tcPr>
          <w:p w:rsidR="0017480E" w:rsidRDefault="009F71CD">
            <w:pPr>
              <w:rPr>
                <w:rFonts w:ascii="Arial" w:eastAsia="Arial" w:hAnsi="Arial" w:cs="Arial"/>
                <w:b/>
                <w:sz w:val="18"/>
                <w:szCs w:val="18"/>
              </w:rPr>
            </w:pPr>
            <w:r>
              <w:rPr>
                <w:rFonts w:ascii="Arial" w:eastAsia="Arial" w:hAnsi="Arial" w:cs="Arial"/>
                <w:b/>
                <w:sz w:val="18"/>
                <w:szCs w:val="18"/>
              </w:rPr>
              <w:t xml:space="preserve">Site Works and Ancillary Services Scorecard </w:t>
            </w:r>
          </w:p>
        </w:tc>
        <w:tc>
          <w:tcPr>
            <w:tcW w:w="990"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1110"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97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58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61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300" w:type="dxa"/>
            <w:tcBorders>
              <w:top w:val="nil"/>
              <w:left w:val="nil"/>
              <w:bottom w:val="nil"/>
              <w:right w:val="nil"/>
            </w:tcBorders>
          </w:tcPr>
          <w:p w:rsidR="0017480E" w:rsidRDefault="0017480E">
            <w:pPr>
              <w:jc w:val="center"/>
              <w:rPr>
                <w:rFonts w:ascii="Arial" w:eastAsia="Arial" w:hAnsi="Arial" w:cs="Arial"/>
                <w:b/>
                <w:sz w:val="18"/>
                <w:szCs w:val="18"/>
              </w:rPr>
            </w:pPr>
          </w:p>
        </w:tc>
        <w:tc>
          <w:tcPr>
            <w:tcW w:w="585" w:type="dxa"/>
            <w:tcBorders>
              <w:top w:val="nil"/>
              <w:left w:val="nil"/>
              <w:bottom w:val="nil"/>
              <w:right w:val="nil"/>
            </w:tcBorders>
          </w:tcPr>
          <w:p w:rsidR="0017480E" w:rsidRDefault="0017480E">
            <w:pPr>
              <w:jc w:val="center"/>
              <w:rPr>
                <w:rFonts w:ascii="Arial" w:eastAsia="Arial" w:hAnsi="Arial" w:cs="Arial"/>
                <w:b/>
                <w:sz w:val="18"/>
                <w:szCs w:val="18"/>
              </w:rPr>
            </w:pPr>
          </w:p>
        </w:tc>
        <w:tc>
          <w:tcPr>
            <w:tcW w:w="600" w:type="dxa"/>
            <w:tcBorders>
              <w:top w:val="nil"/>
              <w:left w:val="nil"/>
              <w:bottom w:val="nil"/>
              <w:right w:val="nil"/>
            </w:tcBorders>
          </w:tcPr>
          <w:p w:rsidR="0017480E" w:rsidRDefault="0017480E">
            <w:pPr>
              <w:jc w:val="center"/>
              <w:rPr>
                <w:rFonts w:ascii="Arial" w:eastAsia="Arial" w:hAnsi="Arial" w:cs="Arial"/>
                <w:b/>
                <w:sz w:val="18"/>
                <w:szCs w:val="18"/>
              </w:rPr>
            </w:pPr>
          </w:p>
        </w:tc>
      </w:tr>
      <w:tr w:rsidR="0017480E">
        <w:trPr>
          <w:trHeight w:val="700"/>
        </w:trPr>
        <w:tc>
          <w:tcPr>
            <w:tcW w:w="4875" w:type="dxa"/>
            <w:tcBorders>
              <w:top w:val="nil"/>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Number of Site works and Ancillary Services completed within Month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680"/>
        </w:trPr>
        <w:tc>
          <w:tcPr>
            <w:tcW w:w="4875" w:type="dxa"/>
            <w:tcBorders>
              <w:top w:val="nil"/>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Value of Site works and Ancillary Services installations completed within Month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bl>
    <w:p w:rsidR="0017480E" w:rsidRDefault="0017480E">
      <w:pPr>
        <w:pBdr>
          <w:top w:val="nil"/>
          <w:left w:val="nil"/>
          <w:bottom w:val="nil"/>
          <w:right w:val="nil"/>
          <w:between w:val="nil"/>
        </w:pBdr>
        <w:spacing w:after="100"/>
        <w:rPr>
          <w:rFonts w:ascii="Arial" w:eastAsia="Arial" w:hAnsi="Arial" w:cs="Arial"/>
          <w:color w:val="000000"/>
          <w:sz w:val="22"/>
          <w:szCs w:val="22"/>
        </w:rPr>
      </w:pPr>
    </w:p>
    <w:tbl>
      <w:tblPr>
        <w:tblStyle w:val="a0"/>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4"/>
      </w:tblGrid>
      <w:tr w:rsidR="0017480E">
        <w:trPr>
          <w:trHeight w:val="480"/>
        </w:trPr>
        <w:tc>
          <w:tcPr>
            <w:tcW w:w="10064" w:type="dxa"/>
            <w:shd w:val="clear" w:color="auto" w:fill="auto"/>
            <w:vAlign w:val="center"/>
          </w:tcPr>
          <w:p w:rsidR="0017480E" w:rsidRDefault="009F71CD">
            <w:pPr>
              <w:pBdr>
                <w:top w:val="nil"/>
                <w:left w:val="nil"/>
                <w:bottom w:val="nil"/>
                <w:right w:val="nil"/>
                <w:between w:val="nil"/>
              </w:pBdr>
              <w:spacing w:before="100" w:after="100"/>
              <w:rPr>
                <w:rFonts w:ascii="Arial" w:eastAsia="Arial" w:hAnsi="Arial" w:cs="Arial"/>
                <w:color w:val="000000"/>
                <w:sz w:val="22"/>
                <w:szCs w:val="22"/>
              </w:rPr>
            </w:pPr>
            <w:r>
              <w:rPr>
                <w:rFonts w:ascii="Arial" w:eastAsia="Arial" w:hAnsi="Arial" w:cs="Arial"/>
                <w:b/>
                <w:color w:val="000000"/>
                <w:sz w:val="18"/>
                <w:szCs w:val="18"/>
              </w:rPr>
              <w:t>Commentary</w:t>
            </w:r>
          </w:p>
        </w:tc>
      </w:tr>
      <w:tr w:rsidR="0017480E">
        <w:tc>
          <w:tcPr>
            <w:tcW w:w="10064" w:type="dxa"/>
          </w:tcPr>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tc>
      </w:tr>
    </w:tbl>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p w:rsidR="0017480E" w:rsidRDefault="009F71CD">
      <w:pPr>
        <w:pBdr>
          <w:top w:val="nil"/>
          <w:left w:val="nil"/>
          <w:bottom w:val="nil"/>
          <w:right w:val="nil"/>
          <w:between w:val="nil"/>
        </w:pBdr>
        <w:spacing w:before="100" w:after="100"/>
        <w:rPr>
          <w:rFonts w:ascii="Arial" w:eastAsia="Arial" w:hAnsi="Arial" w:cs="Arial"/>
          <w:color w:val="000000"/>
          <w:sz w:val="22"/>
          <w:szCs w:val="22"/>
        </w:rPr>
      </w:pPr>
      <w:r>
        <w:rPr>
          <w:rFonts w:ascii="Arial" w:eastAsia="Arial" w:hAnsi="Arial" w:cs="Arial"/>
          <w:color w:val="000000"/>
          <w:sz w:val="22"/>
          <w:szCs w:val="22"/>
        </w:rPr>
        <w:t xml:space="preserve">1.1   </w:t>
      </w:r>
      <w:r>
        <w:rPr>
          <w:rFonts w:ascii="Arial" w:eastAsia="Arial" w:hAnsi="Arial" w:cs="Arial"/>
          <w:b/>
          <w:color w:val="000000"/>
          <w:sz w:val="22"/>
          <w:szCs w:val="22"/>
        </w:rPr>
        <w:t>Procedure where KPIs are not met</w:t>
      </w:r>
    </w:p>
    <w:p w:rsidR="0017480E" w:rsidRDefault="009F71CD">
      <w:pPr>
        <w:pBdr>
          <w:top w:val="nil"/>
          <w:left w:val="nil"/>
          <w:bottom w:val="nil"/>
          <w:right w:val="nil"/>
          <w:between w:val="nil"/>
        </w:pBdr>
        <w:spacing w:before="100" w:after="100" w:line="360" w:lineRule="auto"/>
        <w:ind w:left="993" w:hanging="993"/>
        <w:rPr>
          <w:rFonts w:ascii="Arial" w:eastAsia="Arial" w:hAnsi="Arial" w:cs="Arial"/>
          <w:color w:val="000000"/>
          <w:sz w:val="22"/>
          <w:szCs w:val="22"/>
        </w:rPr>
      </w:pPr>
      <w:r>
        <w:rPr>
          <w:rFonts w:ascii="Arial" w:eastAsia="Arial" w:hAnsi="Arial" w:cs="Arial"/>
          <w:color w:val="000000"/>
          <w:sz w:val="22"/>
          <w:szCs w:val="22"/>
        </w:rPr>
        <w:t>1.1.1        The Supplier shall at all times during the duration of this Framework Agreement comply with the KPI targets specified above (as amended or modified from time to time in accordance with this Framework Agreement), and any award of a “Red” shall be a KPI Failure.</w:t>
      </w:r>
    </w:p>
    <w:p w:rsidR="0017480E" w:rsidRDefault="009F71CD">
      <w:pPr>
        <w:pBdr>
          <w:top w:val="nil"/>
          <w:left w:val="nil"/>
          <w:bottom w:val="nil"/>
          <w:right w:val="nil"/>
          <w:between w:val="nil"/>
        </w:pBdr>
        <w:spacing w:before="100" w:after="100" w:line="360" w:lineRule="auto"/>
        <w:rPr>
          <w:rFonts w:ascii="Arial" w:eastAsia="Arial" w:hAnsi="Arial" w:cs="Arial"/>
          <w:color w:val="000000"/>
          <w:sz w:val="22"/>
          <w:szCs w:val="22"/>
        </w:rPr>
      </w:pPr>
      <w:r>
        <w:rPr>
          <w:rFonts w:ascii="Arial" w:eastAsia="Arial" w:hAnsi="Arial" w:cs="Arial"/>
          <w:sz w:val="22"/>
          <w:szCs w:val="22"/>
        </w:rPr>
        <w:t xml:space="preserve">             </w:t>
      </w:r>
      <w:r>
        <w:rPr>
          <w:rFonts w:ascii="Arial" w:eastAsia="Arial" w:hAnsi="Arial" w:cs="Arial"/>
          <w:color w:val="000000"/>
          <w:sz w:val="22"/>
          <w:szCs w:val="22"/>
        </w:rPr>
        <w:t>   Where the Supplier fails to meet KPI targets for any:</w:t>
      </w:r>
    </w:p>
    <w:p w:rsidR="0017480E" w:rsidRDefault="009F71CD">
      <w:pPr>
        <w:pBdr>
          <w:top w:val="nil"/>
          <w:left w:val="nil"/>
          <w:bottom w:val="nil"/>
          <w:right w:val="nil"/>
          <w:between w:val="nil"/>
        </w:pBdr>
        <w:spacing w:before="100" w:after="100" w:line="360" w:lineRule="auto"/>
        <w:ind w:firstLine="993"/>
        <w:rPr>
          <w:rFonts w:ascii="Arial" w:eastAsia="Arial" w:hAnsi="Arial" w:cs="Arial"/>
          <w:color w:val="000000"/>
          <w:sz w:val="22"/>
          <w:szCs w:val="22"/>
        </w:rPr>
      </w:pPr>
      <w:r>
        <w:rPr>
          <w:rFonts w:ascii="Arial" w:eastAsia="Arial" w:hAnsi="Arial" w:cs="Arial"/>
          <w:color w:val="000000"/>
          <w:sz w:val="22"/>
          <w:szCs w:val="22"/>
        </w:rPr>
        <w:t>(</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Three (3) consecutive </w:t>
      </w:r>
      <w:r>
        <w:rPr>
          <w:rFonts w:ascii="Arial" w:eastAsia="Arial" w:hAnsi="Arial" w:cs="Arial"/>
          <w:sz w:val="22"/>
          <w:szCs w:val="22"/>
        </w:rPr>
        <w:t>M</w:t>
      </w:r>
      <w:r>
        <w:rPr>
          <w:rFonts w:ascii="Arial" w:eastAsia="Arial" w:hAnsi="Arial" w:cs="Arial"/>
          <w:color w:val="000000"/>
          <w:sz w:val="22"/>
          <w:szCs w:val="22"/>
        </w:rPr>
        <w:t>onths; or</w:t>
      </w:r>
    </w:p>
    <w:p w:rsidR="0017480E" w:rsidRDefault="009F71CD">
      <w:pPr>
        <w:pBdr>
          <w:top w:val="nil"/>
          <w:left w:val="nil"/>
          <w:bottom w:val="nil"/>
          <w:right w:val="nil"/>
          <w:between w:val="nil"/>
        </w:pBdr>
        <w:spacing w:before="100" w:after="100" w:line="360" w:lineRule="auto"/>
        <w:ind w:left="993"/>
        <w:rPr>
          <w:rFonts w:ascii="Arial" w:eastAsia="Arial" w:hAnsi="Arial" w:cs="Arial"/>
          <w:color w:val="000000"/>
          <w:sz w:val="22"/>
          <w:szCs w:val="22"/>
        </w:rPr>
      </w:pPr>
      <w:r>
        <w:rPr>
          <w:rFonts w:ascii="Arial" w:eastAsia="Arial" w:hAnsi="Arial" w:cs="Arial"/>
          <w:color w:val="000000"/>
          <w:sz w:val="22"/>
          <w:szCs w:val="22"/>
        </w:rPr>
        <w:t>(</w:t>
      </w:r>
      <w:proofErr w:type="gramStart"/>
      <w:r>
        <w:rPr>
          <w:rFonts w:ascii="Arial" w:eastAsia="Arial" w:hAnsi="Arial" w:cs="Arial"/>
          <w:color w:val="000000"/>
          <w:sz w:val="22"/>
          <w:szCs w:val="22"/>
        </w:rPr>
        <w:t>b</w:t>
      </w:r>
      <w:proofErr w:type="gramEnd"/>
      <w:r>
        <w:rPr>
          <w:rFonts w:ascii="Arial" w:eastAsia="Arial" w:hAnsi="Arial" w:cs="Arial"/>
          <w:color w:val="000000"/>
          <w:sz w:val="22"/>
          <w:szCs w:val="22"/>
        </w:rPr>
        <w:t xml:space="preserve">)      Three (3) </w:t>
      </w:r>
      <w:r>
        <w:rPr>
          <w:rFonts w:ascii="Arial" w:eastAsia="Arial" w:hAnsi="Arial" w:cs="Arial"/>
          <w:sz w:val="22"/>
          <w:szCs w:val="22"/>
        </w:rPr>
        <w:t>M</w:t>
      </w:r>
      <w:r>
        <w:rPr>
          <w:rFonts w:ascii="Arial" w:eastAsia="Arial" w:hAnsi="Arial" w:cs="Arial"/>
          <w:color w:val="000000"/>
          <w:sz w:val="22"/>
          <w:szCs w:val="22"/>
        </w:rPr>
        <w:t xml:space="preserve">onths </w:t>
      </w:r>
      <w:r>
        <w:rPr>
          <w:rFonts w:ascii="Arial" w:eastAsia="Arial" w:hAnsi="Arial" w:cs="Arial"/>
          <w:sz w:val="22"/>
          <w:szCs w:val="22"/>
        </w:rPr>
        <w:t>in</w:t>
      </w:r>
      <w:r>
        <w:rPr>
          <w:rFonts w:ascii="Arial" w:eastAsia="Arial" w:hAnsi="Arial" w:cs="Arial"/>
          <w:color w:val="000000"/>
          <w:sz w:val="22"/>
          <w:szCs w:val="22"/>
        </w:rPr>
        <w:t xml:space="preserve"> any six (6) </w:t>
      </w:r>
      <w:r>
        <w:rPr>
          <w:rFonts w:ascii="Arial" w:eastAsia="Arial" w:hAnsi="Arial" w:cs="Arial"/>
          <w:sz w:val="22"/>
          <w:szCs w:val="22"/>
        </w:rPr>
        <w:t>M</w:t>
      </w:r>
      <w:r>
        <w:rPr>
          <w:rFonts w:ascii="Arial" w:eastAsia="Arial" w:hAnsi="Arial" w:cs="Arial"/>
          <w:color w:val="000000"/>
          <w:sz w:val="22"/>
          <w:szCs w:val="22"/>
        </w:rPr>
        <w:t xml:space="preserve">onth rolling period, then the Parties shall follow the Corrective Action Plan. </w:t>
      </w:r>
    </w:p>
    <w:p w:rsidR="0017480E" w:rsidRDefault="009F71CD">
      <w:pPr>
        <w:pBdr>
          <w:top w:val="nil"/>
          <w:left w:val="nil"/>
          <w:bottom w:val="nil"/>
          <w:right w:val="nil"/>
          <w:between w:val="nil"/>
        </w:pBdr>
        <w:spacing w:before="100" w:after="100" w:line="360" w:lineRule="auto"/>
        <w:ind w:left="993" w:hanging="993"/>
        <w:rPr>
          <w:rFonts w:ascii="Arial" w:eastAsia="Arial" w:hAnsi="Arial" w:cs="Arial"/>
          <w:color w:val="000000"/>
          <w:sz w:val="22"/>
          <w:szCs w:val="22"/>
        </w:rPr>
      </w:pPr>
      <w:r>
        <w:rPr>
          <w:rFonts w:ascii="Arial" w:eastAsia="Arial" w:hAnsi="Arial" w:cs="Arial"/>
          <w:color w:val="000000"/>
          <w:sz w:val="22"/>
          <w:szCs w:val="22"/>
        </w:rPr>
        <w:t>1.1.2        Where Paragraph 1.1.1 applies</w:t>
      </w:r>
      <w:bookmarkStart w:id="3" w:name="1fob9te" w:colFirst="0" w:colLast="0"/>
      <w:bookmarkEnd w:id="3"/>
      <w:r>
        <w:rPr>
          <w:rFonts w:ascii="Arial" w:eastAsia="Arial" w:hAnsi="Arial" w:cs="Arial"/>
          <w:color w:val="000000"/>
          <w:sz w:val="22"/>
          <w:szCs w:val="22"/>
        </w:rPr>
        <w:t xml:space="preserve"> the Supplier shall,</w:t>
      </w:r>
      <w:r>
        <w:rPr>
          <w:rFonts w:ascii="Arial" w:eastAsia="Arial" w:hAnsi="Arial" w:cs="Arial"/>
          <w:b/>
          <w:color w:val="000000"/>
          <w:sz w:val="22"/>
          <w:szCs w:val="22"/>
        </w:rPr>
        <w:t xml:space="preserve"> </w:t>
      </w:r>
      <w:r>
        <w:rPr>
          <w:rFonts w:ascii="Arial" w:eastAsia="Arial" w:hAnsi="Arial" w:cs="Arial"/>
          <w:color w:val="000000"/>
          <w:sz w:val="22"/>
          <w:szCs w:val="22"/>
        </w:rPr>
        <w:t xml:space="preserve">within ten (10) Working Days of the occurrence of the failure, prepare and submit a draft Corrective Action Plan (as shown in Appendix 1 </w:t>
      </w:r>
      <w:r>
        <w:rPr>
          <w:rFonts w:ascii="Arial" w:eastAsia="Arial" w:hAnsi="Arial" w:cs="Arial"/>
          <w:sz w:val="22"/>
          <w:szCs w:val="22"/>
        </w:rPr>
        <w:t>Schedule</w:t>
      </w:r>
      <w:r>
        <w:rPr>
          <w:rFonts w:ascii="Arial" w:eastAsia="Arial" w:hAnsi="Arial" w:cs="Arial"/>
          <w:color w:val="000000"/>
          <w:sz w:val="22"/>
          <w:szCs w:val="22"/>
        </w:rPr>
        <w:t xml:space="preserve"> 7)  for </w:t>
      </w:r>
      <w:r>
        <w:rPr>
          <w:rFonts w:ascii="Arial" w:eastAsia="Arial" w:hAnsi="Arial" w:cs="Arial"/>
          <w:sz w:val="22"/>
          <w:szCs w:val="22"/>
        </w:rPr>
        <w:t>A</w:t>
      </w:r>
      <w:r>
        <w:rPr>
          <w:rFonts w:ascii="Arial" w:eastAsia="Arial" w:hAnsi="Arial" w:cs="Arial"/>
          <w:color w:val="000000"/>
          <w:sz w:val="22"/>
          <w:szCs w:val="22"/>
        </w:rPr>
        <w:t>pproval (which the Authority shall have the absolute right to grant (whether conditionally or otherwise</w:t>
      </w:r>
      <w:r>
        <w:rPr>
          <w:rFonts w:ascii="Arial" w:eastAsia="Arial" w:hAnsi="Arial" w:cs="Arial"/>
          <w:sz w:val="22"/>
          <w:szCs w:val="22"/>
        </w:rPr>
        <w:t>)</w:t>
      </w:r>
      <w:r>
        <w:rPr>
          <w:rFonts w:ascii="Arial" w:eastAsia="Arial" w:hAnsi="Arial" w:cs="Arial"/>
          <w:color w:val="000000"/>
          <w:sz w:val="22"/>
          <w:szCs w:val="22"/>
        </w:rPr>
        <w:t xml:space="preserve"> or deny). If the Authority rejects the draft Corrective Action Plan the Supplier shall revise (in accordance with any directions the Authority may make) and resubmit (within such period of time as the Authority may require) the revised draft Corrective Action Plan to the Authority for its approval (which the Authority shall have the absolute right to grant (whether conditionally or otherwise) or deny.</w:t>
      </w:r>
    </w:p>
    <w:p w:rsidR="0017480E" w:rsidRDefault="009F71CD">
      <w:pPr>
        <w:pBdr>
          <w:top w:val="nil"/>
          <w:left w:val="nil"/>
          <w:bottom w:val="nil"/>
          <w:right w:val="nil"/>
          <w:between w:val="nil"/>
        </w:pBdr>
        <w:spacing w:before="100" w:after="100" w:line="360" w:lineRule="auto"/>
        <w:ind w:left="993" w:hanging="993"/>
        <w:rPr>
          <w:rFonts w:ascii="Arial" w:eastAsia="Arial" w:hAnsi="Arial" w:cs="Arial"/>
          <w:sz w:val="22"/>
          <w:szCs w:val="22"/>
        </w:rPr>
      </w:pPr>
      <w:r>
        <w:rPr>
          <w:rFonts w:ascii="Arial" w:eastAsia="Arial" w:hAnsi="Arial" w:cs="Arial"/>
          <w:color w:val="000000"/>
          <w:sz w:val="22"/>
          <w:szCs w:val="22"/>
        </w:rPr>
        <w:t xml:space="preserve">1.1.3        The Parties shall follow the process set out in Paragraph 1.1.2 until the Supplier submits a draft Corrective Action Plan which is approved by the Authority or until the Authority has rejected three (3) draft Corrective Action Plans, and in such event the Authority may terminate the Framework </w:t>
      </w:r>
      <w:r>
        <w:rPr>
          <w:rFonts w:ascii="Arial" w:eastAsia="Arial" w:hAnsi="Arial" w:cs="Arial"/>
          <w:sz w:val="22"/>
          <w:szCs w:val="22"/>
        </w:rPr>
        <w:t>Agreement pursuant to Clause 14.</w:t>
      </w:r>
    </w:p>
    <w:p w:rsidR="0017480E" w:rsidRDefault="009F71CD">
      <w:pPr>
        <w:pBdr>
          <w:top w:val="nil"/>
          <w:left w:val="nil"/>
          <w:bottom w:val="nil"/>
          <w:right w:val="nil"/>
          <w:between w:val="nil"/>
        </w:pBdr>
        <w:spacing w:before="100" w:after="100" w:line="360" w:lineRule="auto"/>
        <w:ind w:left="993" w:hanging="993"/>
        <w:rPr>
          <w:rFonts w:ascii="Arial" w:eastAsia="Arial" w:hAnsi="Arial" w:cs="Arial"/>
          <w:color w:val="000000"/>
          <w:sz w:val="22"/>
          <w:szCs w:val="22"/>
        </w:rPr>
      </w:pPr>
      <w:r>
        <w:rPr>
          <w:rFonts w:ascii="Arial" w:eastAsia="Arial" w:hAnsi="Arial" w:cs="Arial"/>
          <w:color w:val="000000"/>
          <w:sz w:val="22"/>
          <w:szCs w:val="22"/>
        </w:rPr>
        <w:lastRenderedPageBreak/>
        <w:t>1.1.4        Once the draft Corrective Action Plan has been approved by the Authority the Supplier shall implement the approved Corrective Action Plan in accordance with its terms (including in relation to any time period specified by the Authority).</w:t>
      </w:r>
    </w:p>
    <w:p w:rsidR="0017480E" w:rsidRDefault="009F71CD">
      <w:pPr>
        <w:pBdr>
          <w:top w:val="nil"/>
          <w:left w:val="nil"/>
          <w:bottom w:val="nil"/>
          <w:right w:val="nil"/>
          <w:between w:val="nil"/>
        </w:pBdr>
        <w:spacing w:before="100" w:after="100" w:line="360" w:lineRule="auto"/>
        <w:rPr>
          <w:rFonts w:ascii="Arial" w:eastAsia="Arial" w:hAnsi="Arial" w:cs="Arial"/>
          <w:color w:val="000000"/>
          <w:sz w:val="22"/>
          <w:szCs w:val="22"/>
        </w:rPr>
      </w:pPr>
      <w:r>
        <w:rPr>
          <w:rFonts w:ascii="Arial" w:eastAsia="Arial" w:hAnsi="Arial" w:cs="Arial"/>
          <w:color w:val="000000"/>
          <w:sz w:val="22"/>
          <w:szCs w:val="22"/>
        </w:rPr>
        <w:t>1.1.5        The Corrective Action Plan shall include, but need not be limited to, the following information</w:t>
      </w:r>
    </w:p>
    <w:p w:rsidR="0017480E" w:rsidRDefault="009F71CD">
      <w:pPr>
        <w:pBdr>
          <w:top w:val="nil"/>
          <w:left w:val="nil"/>
          <w:bottom w:val="nil"/>
          <w:right w:val="nil"/>
          <w:between w:val="nil"/>
        </w:pBdr>
        <w:spacing w:before="100" w:after="100" w:line="360" w:lineRule="auto"/>
        <w:ind w:left="2552" w:hanging="1559"/>
        <w:rPr>
          <w:rFonts w:ascii="Arial" w:eastAsia="Arial" w:hAnsi="Arial" w:cs="Arial"/>
          <w:color w:val="000000"/>
          <w:sz w:val="22"/>
          <w:szCs w:val="22"/>
        </w:rPr>
      </w:pPr>
      <w:r>
        <w:rPr>
          <w:rFonts w:ascii="Arial" w:eastAsia="Arial" w:hAnsi="Arial" w:cs="Arial"/>
          <w:color w:val="000000"/>
          <w:sz w:val="22"/>
          <w:szCs w:val="22"/>
        </w:rPr>
        <w:t xml:space="preserve">(a)      </w:t>
      </w:r>
      <w:proofErr w:type="gramStart"/>
      <w:r>
        <w:rPr>
          <w:rFonts w:ascii="Arial" w:eastAsia="Arial" w:hAnsi="Arial" w:cs="Arial"/>
          <w:color w:val="000000"/>
          <w:sz w:val="22"/>
          <w:szCs w:val="22"/>
        </w:rPr>
        <w:t>full</w:t>
      </w:r>
      <w:proofErr w:type="gramEnd"/>
      <w:r>
        <w:rPr>
          <w:rFonts w:ascii="Arial" w:eastAsia="Arial" w:hAnsi="Arial" w:cs="Arial"/>
          <w:color w:val="000000"/>
          <w:sz w:val="22"/>
          <w:szCs w:val="22"/>
        </w:rPr>
        <w:t xml:space="preserve"> details of all KPI Failures within the timeframes required by the Authority;</w:t>
      </w:r>
    </w:p>
    <w:p w:rsidR="0017480E" w:rsidRDefault="009F71CD">
      <w:pPr>
        <w:pBdr>
          <w:top w:val="nil"/>
          <w:left w:val="nil"/>
          <w:bottom w:val="nil"/>
          <w:right w:val="nil"/>
          <w:between w:val="nil"/>
        </w:pBdr>
        <w:spacing w:before="100" w:after="100" w:line="360" w:lineRule="auto"/>
        <w:ind w:left="1701" w:hanging="708"/>
        <w:rPr>
          <w:rFonts w:ascii="Arial" w:eastAsia="Arial" w:hAnsi="Arial" w:cs="Arial"/>
          <w:color w:val="000000"/>
          <w:sz w:val="22"/>
          <w:szCs w:val="22"/>
        </w:rPr>
      </w:pPr>
      <w:r>
        <w:rPr>
          <w:rFonts w:ascii="Arial" w:eastAsia="Arial" w:hAnsi="Arial" w:cs="Arial"/>
          <w:color w:val="000000"/>
          <w:sz w:val="22"/>
          <w:szCs w:val="22"/>
        </w:rPr>
        <w:t xml:space="preserve">(b)      </w:t>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actions to be undertaken by the Supplier to resolve (and/or, at the Authority’s request, mitigate) the breach of Paragraph 1.1.1;</w:t>
      </w:r>
    </w:p>
    <w:p w:rsidR="0017480E" w:rsidRDefault="009F71CD">
      <w:pPr>
        <w:pBdr>
          <w:top w:val="nil"/>
          <w:left w:val="nil"/>
          <w:bottom w:val="nil"/>
          <w:right w:val="nil"/>
          <w:between w:val="nil"/>
        </w:pBdr>
        <w:spacing w:before="100" w:after="100" w:line="360" w:lineRule="auto"/>
        <w:ind w:left="2552" w:hanging="1559"/>
        <w:rPr>
          <w:rFonts w:ascii="Arial" w:eastAsia="Arial" w:hAnsi="Arial" w:cs="Arial"/>
          <w:color w:val="000000"/>
          <w:sz w:val="22"/>
          <w:szCs w:val="22"/>
        </w:rPr>
      </w:pPr>
      <w:r>
        <w:rPr>
          <w:rFonts w:ascii="Arial" w:eastAsia="Arial" w:hAnsi="Arial" w:cs="Arial"/>
          <w:color w:val="000000"/>
          <w:sz w:val="22"/>
          <w:szCs w:val="22"/>
        </w:rPr>
        <w:t xml:space="preserve">(c)      </w:t>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timescale for achieving each of the remedial actions; and</w:t>
      </w:r>
    </w:p>
    <w:p w:rsidR="0017480E" w:rsidRDefault="009F71CD">
      <w:pPr>
        <w:pBdr>
          <w:top w:val="nil"/>
          <w:left w:val="nil"/>
          <w:bottom w:val="nil"/>
          <w:right w:val="nil"/>
          <w:between w:val="nil"/>
        </w:pBdr>
        <w:spacing w:before="100" w:after="100" w:line="360" w:lineRule="auto"/>
        <w:ind w:left="2552" w:hanging="1559"/>
        <w:rPr>
          <w:rFonts w:ascii="Arial" w:eastAsia="Arial" w:hAnsi="Arial" w:cs="Arial"/>
          <w:color w:val="000000"/>
          <w:sz w:val="22"/>
          <w:szCs w:val="22"/>
        </w:rPr>
      </w:pPr>
      <w:r>
        <w:rPr>
          <w:rFonts w:ascii="Arial" w:eastAsia="Arial" w:hAnsi="Arial" w:cs="Arial"/>
          <w:color w:val="000000"/>
          <w:sz w:val="22"/>
          <w:szCs w:val="22"/>
        </w:rPr>
        <w:t xml:space="preserve">(d)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measurement of improvement (using the Monthly </w:t>
      </w:r>
      <w:r>
        <w:rPr>
          <w:rFonts w:ascii="Arial" w:eastAsia="Arial" w:hAnsi="Arial" w:cs="Arial"/>
          <w:sz w:val="22"/>
          <w:szCs w:val="22"/>
        </w:rPr>
        <w:t>m</w:t>
      </w:r>
      <w:r>
        <w:rPr>
          <w:rFonts w:ascii="Arial" w:eastAsia="Arial" w:hAnsi="Arial" w:cs="Arial"/>
          <w:color w:val="000000"/>
          <w:sz w:val="22"/>
          <w:szCs w:val="22"/>
        </w:rPr>
        <w:t xml:space="preserve">anagement </w:t>
      </w:r>
      <w:r>
        <w:rPr>
          <w:rFonts w:ascii="Arial" w:eastAsia="Arial" w:hAnsi="Arial" w:cs="Arial"/>
          <w:sz w:val="22"/>
          <w:szCs w:val="22"/>
        </w:rPr>
        <w:t>i</w:t>
      </w:r>
      <w:r>
        <w:rPr>
          <w:rFonts w:ascii="Arial" w:eastAsia="Arial" w:hAnsi="Arial" w:cs="Arial"/>
          <w:color w:val="000000"/>
          <w:sz w:val="22"/>
          <w:szCs w:val="22"/>
        </w:rPr>
        <w:t>nformation or any other relevant tools, reports or systems).</w:t>
      </w:r>
    </w:p>
    <w:p w:rsidR="0017480E" w:rsidRDefault="009F71CD">
      <w:pPr>
        <w:pBdr>
          <w:top w:val="nil"/>
          <w:left w:val="nil"/>
          <w:bottom w:val="nil"/>
          <w:right w:val="nil"/>
          <w:between w:val="nil"/>
        </w:pBdr>
        <w:spacing w:before="100" w:after="100" w:line="360" w:lineRule="auto"/>
        <w:rPr>
          <w:rFonts w:ascii="Arial" w:eastAsia="Arial" w:hAnsi="Arial" w:cs="Arial"/>
          <w:color w:val="000000"/>
          <w:sz w:val="22"/>
          <w:szCs w:val="22"/>
        </w:rPr>
      </w:pPr>
      <w:r>
        <w:rPr>
          <w:rFonts w:ascii="Arial" w:eastAsia="Arial" w:hAnsi="Arial" w:cs="Arial"/>
          <w:color w:val="000000"/>
          <w:sz w:val="22"/>
          <w:szCs w:val="22"/>
        </w:rPr>
        <w:t>1.1.6        If following implementation of the Corrective Action Plan:</w:t>
      </w:r>
    </w:p>
    <w:p w:rsidR="0017480E" w:rsidRDefault="009F71CD">
      <w:pPr>
        <w:pBdr>
          <w:top w:val="nil"/>
          <w:left w:val="nil"/>
          <w:bottom w:val="nil"/>
          <w:right w:val="nil"/>
          <w:between w:val="nil"/>
        </w:pBdr>
        <w:spacing w:before="100" w:after="100" w:line="360" w:lineRule="auto"/>
        <w:ind w:left="1560" w:hanging="567"/>
        <w:rPr>
          <w:rFonts w:ascii="Arial" w:eastAsia="Arial" w:hAnsi="Arial" w:cs="Arial"/>
          <w:color w:val="000000"/>
          <w:sz w:val="22"/>
          <w:szCs w:val="22"/>
        </w:rPr>
      </w:pPr>
      <w:r>
        <w:rPr>
          <w:rFonts w:ascii="Arial" w:eastAsia="Arial" w:hAnsi="Arial" w:cs="Arial"/>
          <w:color w:val="000000"/>
          <w:sz w:val="22"/>
          <w:szCs w:val="22"/>
        </w:rPr>
        <w:t>(a)      The KPI Failure(s) persists;</w:t>
      </w:r>
    </w:p>
    <w:p w:rsidR="0017480E" w:rsidRDefault="009F71CD">
      <w:pPr>
        <w:pBdr>
          <w:top w:val="nil"/>
          <w:left w:val="nil"/>
          <w:bottom w:val="nil"/>
          <w:right w:val="nil"/>
          <w:between w:val="nil"/>
        </w:pBdr>
        <w:spacing w:before="100" w:after="100" w:line="360" w:lineRule="auto"/>
        <w:ind w:left="1560" w:hanging="567"/>
        <w:rPr>
          <w:rFonts w:ascii="Arial" w:eastAsia="Arial" w:hAnsi="Arial" w:cs="Arial"/>
          <w:color w:val="000000"/>
          <w:sz w:val="22"/>
          <w:szCs w:val="22"/>
        </w:rPr>
      </w:pPr>
      <w:r>
        <w:rPr>
          <w:rFonts w:ascii="Arial" w:eastAsia="Arial" w:hAnsi="Arial" w:cs="Arial"/>
          <w:color w:val="000000"/>
          <w:sz w:val="22"/>
          <w:szCs w:val="22"/>
        </w:rPr>
        <w:t>(b)      The KPI Failure(s) has not been remedied to the satisfaction of the Authority; or</w:t>
      </w:r>
    </w:p>
    <w:p w:rsidR="0017480E" w:rsidRDefault="009F71CD">
      <w:pPr>
        <w:pBdr>
          <w:top w:val="nil"/>
          <w:left w:val="nil"/>
          <w:bottom w:val="nil"/>
          <w:right w:val="nil"/>
          <w:between w:val="nil"/>
        </w:pBdr>
        <w:spacing w:before="100" w:after="100" w:line="360" w:lineRule="auto"/>
        <w:ind w:left="1560" w:hanging="567"/>
        <w:rPr>
          <w:rFonts w:ascii="Arial" w:eastAsia="Arial" w:hAnsi="Arial" w:cs="Arial"/>
          <w:color w:val="000000"/>
          <w:sz w:val="22"/>
          <w:szCs w:val="22"/>
        </w:rPr>
      </w:pPr>
      <w:r>
        <w:rPr>
          <w:rFonts w:ascii="Arial" w:eastAsia="Arial" w:hAnsi="Arial" w:cs="Arial"/>
          <w:color w:val="000000"/>
          <w:sz w:val="22"/>
          <w:szCs w:val="22"/>
        </w:rPr>
        <w:t xml:space="preserve">(c)      The KPI Failure(s) reoccurs </w:t>
      </w:r>
      <w:r>
        <w:rPr>
          <w:rFonts w:ascii="Arial" w:eastAsia="Arial" w:hAnsi="Arial" w:cs="Arial"/>
          <w:sz w:val="22"/>
          <w:szCs w:val="22"/>
        </w:rPr>
        <w:t>t</w:t>
      </w:r>
      <w:r>
        <w:rPr>
          <w:rFonts w:ascii="Arial" w:eastAsia="Arial" w:hAnsi="Arial" w:cs="Arial"/>
          <w:color w:val="000000"/>
          <w:sz w:val="22"/>
          <w:szCs w:val="22"/>
        </w:rPr>
        <w:t>wice</w:t>
      </w:r>
      <w:r>
        <w:rPr>
          <w:rFonts w:ascii="Arial" w:eastAsia="Arial" w:hAnsi="Arial" w:cs="Arial"/>
          <w:sz w:val="22"/>
          <w:szCs w:val="22"/>
        </w:rPr>
        <w:t xml:space="preserve"> </w:t>
      </w:r>
      <w:r>
        <w:rPr>
          <w:rFonts w:ascii="Arial" w:eastAsia="Arial" w:hAnsi="Arial" w:cs="Arial"/>
          <w:color w:val="000000"/>
          <w:sz w:val="22"/>
          <w:szCs w:val="22"/>
        </w:rPr>
        <w:t xml:space="preserve">within the subsequent six (6) month period from the date of </w:t>
      </w:r>
      <w:r>
        <w:rPr>
          <w:rFonts w:ascii="Arial" w:eastAsia="Arial" w:hAnsi="Arial" w:cs="Arial"/>
          <w:sz w:val="22"/>
          <w:szCs w:val="22"/>
        </w:rPr>
        <w:t>implementation</w:t>
      </w:r>
      <w:r>
        <w:rPr>
          <w:rFonts w:ascii="Arial" w:eastAsia="Arial" w:hAnsi="Arial" w:cs="Arial"/>
          <w:color w:val="000000"/>
          <w:sz w:val="22"/>
          <w:szCs w:val="22"/>
        </w:rPr>
        <w:t xml:space="preserve"> of the Corrective Action Plan by the Authority;</w:t>
      </w:r>
    </w:p>
    <w:p w:rsidR="0017480E" w:rsidRDefault="009F71CD">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r>
        <w:rPr>
          <w:rFonts w:ascii="Arial" w:eastAsia="Arial" w:hAnsi="Arial" w:cs="Arial"/>
          <w:color w:val="000000"/>
          <w:sz w:val="22"/>
          <w:szCs w:val="22"/>
        </w:rPr>
        <w:tab/>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Authority may terminate the Framework Agreement pursuant to Clause</w:t>
      </w:r>
      <w:r>
        <w:rPr>
          <w:rFonts w:ascii="Arial" w:eastAsia="Arial" w:hAnsi="Arial" w:cs="Arial"/>
          <w:sz w:val="22"/>
          <w:szCs w:val="22"/>
        </w:rPr>
        <w:t xml:space="preserve"> 14.</w:t>
      </w:r>
    </w:p>
    <w:p w:rsidR="0017480E" w:rsidRDefault="0017480E">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p>
    <w:p w:rsidR="0017480E" w:rsidRDefault="009F71CD">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r>
        <w:rPr>
          <w:rFonts w:ascii="Arial" w:eastAsia="Arial" w:hAnsi="Arial" w:cs="Arial"/>
          <w:sz w:val="22"/>
          <w:szCs w:val="22"/>
        </w:rPr>
        <w:t>Appendix 1</w:t>
      </w:r>
    </w:p>
    <w:p w:rsidR="0017480E" w:rsidRDefault="009F71CD">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r>
        <w:rPr>
          <w:rFonts w:ascii="Arial" w:eastAsia="Arial" w:hAnsi="Arial" w:cs="Arial"/>
          <w:sz w:val="22"/>
          <w:szCs w:val="22"/>
        </w:rPr>
        <w:t>An example of a Corrective Action Plan is shown below:</w:t>
      </w:r>
    </w:p>
    <w:p w:rsidR="0017480E" w:rsidRDefault="0017480E">
      <w:pPr>
        <w:pBdr>
          <w:top w:val="nil"/>
          <w:left w:val="nil"/>
          <w:bottom w:val="nil"/>
          <w:right w:val="nil"/>
          <w:between w:val="nil"/>
        </w:pBdr>
        <w:tabs>
          <w:tab w:val="left" w:pos="993"/>
        </w:tabs>
        <w:spacing w:before="100" w:after="100"/>
        <w:ind w:firstLine="720"/>
        <w:rPr>
          <w:rFonts w:ascii="Arial" w:eastAsia="Arial" w:hAnsi="Arial" w:cs="Arial"/>
          <w:sz w:val="22"/>
          <w:szCs w:val="22"/>
        </w:rPr>
      </w:pPr>
    </w:p>
    <w:p w:rsidR="0017480E" w:rsidRDefault="009F71CD">
      <w:pPr>
        <w:tabs>
          <w:tab w:val="left" w:pos="993"/>
        </w:tabs>
        <w:spacing w:before="100" w:after="100"/>
        <w:rPr>
          <w:rFonts w:ascii="Arial" w:eastAsia="Arial" w:hAnsi="Arial" w:cs="Arial"/>
          <w:sz w:val="22"/>
          <w:szCs w:val="22"/>
        </w:rPr>
      </w:pPr>
      <w:r>
        <w:rPr>
          <w:rFonts w:ascii="Arial" w:eastAsia="Arial" w:hAnsi="Arial" w:cs="Arial"/>
          <w:noProof/>
          <w:sz w:val="22"/>
          <w:szCs w:val="22"/>
        </w:rPr>
        <w:drawing>
          <wp:inline distT="114300" distB="114300" distL="114300" distR="114300">
            <wp:extent cx="6648450" cy="1790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6648450" cy="1790700"/>
                    </a:xfrm>
                    <a:prstGeom prst="rect">
                      <a:avLst/>
                    </a:prstGeom>
                    <a:ln/>
                  </pic:spPr>
                </pic:pic>
              </a:graphicData>
            </a:graphic>
          </wp:inline>
        </w:drawing>
      </w:r>
    </w:p>
    <w:p w:rsidR="0017480E" w:rsidRDefault="0017480E">
      <w:pPr>
        <w:pBdr>
          <w:top w:val="nil"/>
          <w:left w:val="nil"/>
          <w:bottom w:val="nil"/>
          <w:right w:val="nil"/>
          <w:between w:val="nil"/>
        </w:pBdr>
        <w:tabs>
          <w:tab w:val="left" w:pos="993"/>
        </w:tabs>
        <w:spacing w:before="100" w:after="100"/>
        <w:ind w:firstLine="720"/>
        <w:rPr>
          <w:rFonts w:ascii="Arial" w:eastAsia="Arial" w:hAnsi="Arial" w:cs="Arial"/>
          <w:sz w:val="22"/>
          <w:szCs w:val="22"/>
        </w:rPr>
      </w:pPr>
    </w:p>
    <w:p w:rsidR="0017480E" w:rsidRDefault="0017480E">
      <w:pPr>
        <w:pBdr>
          <w:top w:val="nil"/>
          <w:left w:val="nil"/>
          <w:bottom w:val="nil"/>
          <w:right w:val="nil"/>
          <w:between w:val="nil"/>
        </w:pBdr>
        <w:tabs>
          <w:tab w:val="left" w:pos="993"/>
        </w:tabs>
        <w:spacing w:before="100" w:after="100"/>
        <w:ind w:firstLine="720"/>
        <w:rPr>
          <w:rFonts w:ascii="Arial" w:eastAsia="Arial" w:hAnsi="Arial" w:cs="Arial"/>
          <w:sz w:val="22"/>
          <w:szCs w:val="22"/>
        </w:rPr>
      </w:pPr>
    </w:p>
    <w:sectPr w:rsidR="0017480E">
      <w:pgSz w:w="11906" w:h="16838"/>
      <w:pgMar w:top="720" w:right="720" w:bottom="720" w:left="72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80E"/>
    <w:rsid w:val="0017480E"/>
    <w:rsid w:val="00496763"/>
    <w:rsid w:val="009F71CD"/>
    <w:rsid w:val="00A11DBD"/>
    <w:rsid w:val="00D90C1F"/>
    <w:rsid w:val="00F37264"/>
    <w:rsid w:val="00F61B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558DB6-9116-4A14-968B-1479DAED0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F6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Burns</dc:creator>
  <cp:lastModifiedBy>Tom Clark</cp:lastModifiedBy>
  <cp:revision>2</cp:revision>
  <dcterms:created xsi:type="dcterms:W3CDTF">2019-04-11T10:09:00Z</dcterms:created>
  <dcterms:modified xsi:type="dcterms:W3CDTF">2019-04-11T10:09:00Z</dcterms:modified>
</cp:coreProperties>
</file>